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76DE">
      <w:pPr>
        <w:pStyle w:val="6"/>
        <w:jc w:val="left"/>
        <w:rPr>
          <w:rFonts w:hint="eastAsia" w:eastAsiaTheme="minorEastAsia"/>
          <w:lang w:eastAsia="zh-CN"/>
        </w:rPr>
      </w:pPr>
      <w:r>
        <w:rPr>
          <w:b/>
          <w:bCs/>
          <w:sz w:val="32"/>
          <w:szCs w:val="32"/>
        </w:rPr>
        <w:drawing>
          <wp:anchor distT="0" distB="0" distL="114300" distR="114300" simplePos="0" relativeHeight="251687936" behindDoc="0" locked="0" layoutInCell="1" allowOverlap="1">
            <wp:simplePos x="0" y="0"/>
            <wp:positionH relativeFrom="column">
              <wp:posOffset>241300</wp:posOffset>
            </wp:positionH>
            <wp:positionV relativeFrom="paragraph">
              <wp:posOffset>-346075</wp:posOffset>
            </wp:positionV>
            <wp:extent cx="932815" cy="880110"/>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8"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815" cy="880110"/>
                    </a:xfrm>
                    <a:prstGeom prst="rect">
                      <a:avLst/>
                    </a:prstGeom>
                    <a:noFill/>
                    <a:ln>
                      <a:noFill/>
                    </a:ln>
                  </pic:spPr>
                </pic:pic>
              </a:graphicData>
            </a:graphic>
          </wp:anchor>
        </w:drawing>
      </w:r>
      <w:r>
        <w:t xml:space="preserve">                                                    </w:t>
      </w:r>
      <w:r>
        <w:rPr>
          <w:rFonts w:hint="eastAsia" w:eastAsiaTheme="minorEastAsia"/>
          <w:lang w:eastAsia="zh-CN"/>
        </w:rPr>
        <w:t xml:space="preserve">                                </w:t>
      </w:r>
    </w:p>
    <w:p w14:paraId="49CE6F50">
      <w:pPr>
        <w:pStyle w:val="6"/>
        <w:jc w:val="left"/>
        <w:rPr>
          <w:b w:val="0"/>
          <w:sz w:val="23"/>
        </w:rPr>
      </w:pPr>
      <w:r>
        <w:rPr>
          <w:rFonts w:hint="eastAsia" w:eastAsiaTheme="minorEastAsia"/>
          <w:lang w:eastAsia="zh-CN"/>
        </w:rPr>
        <w:t xml:space="preserve">     </w:t>
      </w:r>
      <w:r>
        <w:t xml:space="preserve">   </w:t>
      </w:r>
      <w:r>
        <w:rPr>
          <w:rFonts w:hint="eastAsia" w:eastAsia="宋体"/>
          <w:lang w:val="en-US" w:eastAsia="zh-CN"/>
        </w:rPr>
        <w:t xml:space="preserve">                                                        </w:t>
      </w:r>
      <w:r>
        <w:t>SAFETY DATA</w:t>
      </w:r>
      <w:r>
        <w:rPr>
          <w:spacing w:val="-6"/>
        </w:rPr>
        <w:t xml:space="preserve"> </w:t>
      </w:r>
      <w:r>
        <w:t>SHEET</w:t>
      </w:r>
    </w:p>
    <w:p w14:paraId="4EE495E2">
      <w:pPr>
        <w:pStyle w:val="2"/>
        <w:tabs>
          <w:tab w:val="left" w:pos="8115"/>
        </w:tabs>
        <w:spacing w:before="5"/>
        <w:ind w:left="0" w:right="116"/>
        <w:jc w:val="both"/>
        <w:rPr>
          <w:rFonts w:eastAsiaTheme="minorEastAsia"/>
          <w:b w:val="0"/>
          <w:lang w:eastAsia="zh-CN"/>
        </w:rPr>
      </w:pPr>
      <w:r>
        <w:rPr>
          <w:rFonts w:hint="eastAsia" w:eastAsia="宋体"/>
          <w:lang w:val="en-US" w:eastAsia="zh-CN"/>
        </w:rPr>
        <w:t xml:space="preserve">                                                                                        </w:t>
      </w:r>
      <w:r>
        <w:t>According to</w:t>
      </w:r>
      <w:r>
        <w:rPr>
          <w:spacing w:val="-4"/>
        </w:rPr>
        <w:t xml:space="preserve"> </w:t>
      </w:r>
      <w:r>
        <w:t>GB/T16483-2008,</w:t>
      </w:r>
      <w:r>
        <w:rPr>
          <w:spacing w:val="-1"/>
        </w:rPr>
        <w:t xml:space="preserve"> </w:t>
      </w:r>
      <w:r>
        <w:t>GB/T17519-2013</w:t>
      </w:r>
      <w:r>
        <w:tab/>
      </w:r>
      <w:r>
        <w:t>Revision date</w:t>
      </w:r>
      <w:r>
        <w:rPr>
          <w:b/>
          <w:bCs/>
          <w:spacing w:val="45"/>
        </w:rPr>
        <w:t xml:space="preserve"> </w:t>
      </w:r>
      <w:r>
        <w:rPr>
          <w:b/>
          <w:bCs/>
          <w:szCs w:val="22"/>
        </w:rPr>
        <w:t>0</w:t>
      </w:r>
      <w:r>
        <w:rPr>
          <w:rFonts w:hint="eastAsia"/>
          <w:b/>
          <w:bCs/>
          <w:szCs w:val="22"/>
        </w:rPr>
        <w:t>3</w:t>
      </w:r>
      <w:r>
        <w:rPr>
          <w:b/>
          <w:bCs/>
          <w:szCs w:val="22"/>
        </w:rPr>
        <w:t>-</w:t>
      </w:r>
      <w:r>
        <w:rPr>
          <w:rFonts w:hint="eastAsia"/>
          <w:b/>
          <w:bCs/>
          <w:szCs w:val="22"/>
        </w:rPr>
        <w:t>Jan</w:t>
      </w:r>
      <w:r>
        <w:rPr>
          <w:b/>
          <w:bCs/>
          <w:szCs w:val="22"/>
        </w:rPr>
        <w:t>-20</w:t>
      </w:r>
      <w:r>
        <w:rPr>
          <w:rFonts w:hint="eastAsia"/>
          <w:b/>
          <w:bCs/>
          <w:szCs w:val="22"/>
        </w:rPr>
        <w:t>2</w:t>
      </w:r>
      <w:r>
        <w:rPr>
          <w:rFonts w:hint="eastAsia" w:eastAsiaTheme="minorEastAsia"/>
          <w:b/>
          <w:bCs/>
          <w:lang w:eastAsia="zh-CN"/>
        </w:rPr>
        <w:t>4</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eastAsiaTheme="minorEastAsia"/>
          <w:sz w:val="24"/>
          <w:lang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Theme="minorEastAsia"/>
          <w:position w:val="2"/>
          <w:sz w:val="24"/>
          <w:u w:val="single"/>
          <w:lang w:eastAsia="zh-CN"/>
        </w:rPr>
        <w:t>BINDER 101</w:t>
      </w:r>
    </w:p>
    <w:p w14:paraId="249CBCB4">
      <w:pPr>
        <w:tabs>
          <w:tab w:val="left" w:pos="3249"/>
        </w:tabs>
        <w:spacing w:before="200"/>
        <w:ind w:left="118"/>
        <w:rPr>
          <w:rFonts w:hint="default" w:eastAsiaTheme="minorEastAsia"/>
          <w:sz w:val="18"/>
          <w:lang w:val="en-US" w:eastAsia="zh-CN"/>
        </w:rPr>
      </w:pPr>
      <w:r>
        <w:rPr>
          <w:rFonts w:hint="eastAsia" w:eastAsiaTheme="minorEastAsia"/>
          <w:b/>
          <w:sz w:val="18"/>
          <w:lang w:eastAsia="zh-CN"/>
        </w:rPr>
        <w:t>Trade Name:</w:t>
      </w:r>
      <w:r>
        <w:rPr>
          <w:b/>
          <w:sz w:val="18"/>
        </w:rPr>
        <w:tab/>
      </w:r>
      <w:r>
        <w:rPr>
          <w:rFonts w:hint="eastAsia" w:eastAsiaTheme="minorEastAsia"/>
          <w:sz w:val="18"/>
          <w:lang w:eastAsia="zh-CN"/>
        </w:rPr>
        <w:t>101,1901,001,1801,185,285,385，</w:t>
      </w:r>
      <w:r>
        <w:rPr>
          <w:rFonts w:hint="eastAsia" w:eastAsiaTheme="minorEastAsia"/>
          <w:sz w:val="18"/>
          <w:lang w:val="en-US" w:eastAsia="zh-CN"/>
        </w:rPr>
        <w:t>PE311</w:t>
      </w:r>
      <w:bookmarkStart w:id="0" w:name="_GoBack"/>
      <w:bookmarkEnd w:id="0"/>
    </w:p>
    <w:p w14:paraId="2C000E99">
      <w:pPr>
        <w:tabs>
          <w:tab w:val="left" w:pos="3246"/>
        </w:tabs>
        <w:spacing w:before="200"/>
        <w:ind w:left="118"/>
        <w:rPr>
          <w:rFonts w:hint="default" w:eastAsia="宋体"/>
          <w:sz w:val="18"/>
          <w:lang w:val="en-US" w:eastAsia="zh-CN"/>
        </w:rPr>
      </w:pPr>
      <w:r>
        <w:rPr>
          <w:b/>
          <w:sz w:val="18"/>
        </w:rPr>
        <w:t>Recommended</w:t>
      </w:r>
      <w:r>
        <w:rPr>
          <w:b/>
          <w:spacing w:val="-2"/>
          <w:sz w:val="18"/>
        </w:rPr>
        <w:t xml:space="preserve"> </w:t>
      </w:r>
      <w:r>
        <w:rPr>
          <w:b/>
          <w:sz w:val="18"/>
        </w:rPr>
        <w:t>Use</w:t>
      </w:r>
      <w:r>
        <w:rPr>
          <w:b/>
          <w:sz w:val="18"/>
        </w:rPr>
        <w:tab/>
      </w:r>
      <w:r>
        <w:rPr>
          <w:sz w:val="18"/>
        </w:rPr>
        <w:t>Pigment Print</w:t>
      </w:r>
      <w:r>
        <w:rPr>
          <w:rFonts w:hint="eastAsia" w:eastAsia="宋体"/>
          <w:sz w:val="18"/>
          <w:lang w:val="en-US" w:eastAsia="zh-CN"/>
        </w:rPr>
        <w:t>ing</w:t>
      </w:r>
    </w:p>
    <w:p w14:paraId="193CC8D2">
      <w:pPr>
        <w:pStyle w:val="3"/>
        <w:spacing w:before="4"/>
        <w:rPr>
          <w:sz w:val="9"/>
        </w:rPr>
      </w:pPr>
    </w:p>
    <w:p w14:paraId="4BF0CD78">
      <w:pPr>
        <w:pStyle w:val="2"/>
        <w:spacing w:before="94" w:line="204" w:lineRule="exact"/>
      </w:pPr>
      <w:r>
        <w:rPr>
          <w:u w:val="single"/>
        </w:rPr>
        <w:t>Manufacturer</w:t>
      </w:r>
    </w:p>
    <w:p w14:paraId="700762BC">
      <w:pPr>
        <w:pStyle w:val="3"/>
        <w:spacing w:line="204" w:lineRule="exact"/>
        <w:ind w:left="118"/>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r>
        <w:rPr>
          <w:rFonts w:hint="eastAsia" w:eastAsia="宋体"/>
          <w:lang w:eastAsia="zh-CN"/>
        </w:rPr>
        <w:t>）</w:t>
      </w:r>
      <w:r>
        <w:t>co.,ltd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sz w:val="20"/>
                              </w:rPr>
                              <w:t>Milky</w:t>
                            </w:r>
                            <w:r>
                              <w:t xml:space="preserve"> white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sz w:val="20"/>
                        </w:rPr>
                        <w:t>Milky</w:t>
                      </w:r>
                      <w:r>
                        <w:t xml:space="preserve"> white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2"/>
              <w:spacing w:line="202" w:lineRule="exact"/>
              <w:jc w:val="left"/>
              <w:rPr>
                <w:sz w:val="18"/>
              </w:rPr>
            </w:pPr>
            <w:r>
              <w:rPr>
                <w:sz w:val="18"/>
              </w:rPr>
              <w:t>Acute Toxicity – Oral</w:t>
            </w:r>
          </w:p>
        </w:tc>
        <w:tc>
          <w:tcPr>
            <w:tcW w:w="3121" w:type="dxa"/>
          </w:tcPr>
          <w:p w14:paraId="4A5FB4A8">
            <w:pPr>
              <w:pStyle w:val="12"/>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2"/>
              <w:spacing w:line="202" w:lineRule="exact"/>
              <w:jc w:val="left"/>
              <w:rPr>
                <w:sz w:val="18"/>
              </w:rPr>
            </w:pPr>
            <w:r>
              <w:rPr>
                <w:sz w:val="18"/>
              </w:rPr>
              <w:t>Skin corrosion/irritation</w:t>
            </w:r>
          </w:p>
        </w:tc>
        <w:tc>
          <w:tcPr>
            <w:tcW w:w="3121" w:type="dxa"/>
          </w:tcPr>
          <w:p w14:paraId="3E19A379">
            <w:pPr>
              <w:pStyle w:val="12"/>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9"/>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2243F9C9">
      <w:pPr>
        <w:pStyle w:val="3"/>
        <w:ind w:left="118" w:right="4358"/>
        <w:sectPr>
          <w:footerReference r:id="rId3" w:type="default"/>
          <w:type w:val="continuous"/>
          <w:pgSz w:w="12240" w:h="15840"/>
          <w:pgMar w:top="640" w:right="620" w:bottom="1180" w:left="960" w:header="720" w:footer="984" w:gutter="0"/>
          <w:pgNumType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2E3CFBEE">
      <w:pPr>
        <w:tabs>
          <w:tab w:val="left" w:pos="3246"/>
        </w:tabs>
        <w:spacing w:before="99"/>
        <w:ind w:left="118"/>
        <w:rPr>
          <w:sz w:val="18"/>
        </w:rPr>
      </w:pPr>
      <w:r>
        <w:rPr>
          <w:b/>
          <w:sz w:val="18"/>
        </w:rPr>
        <w:t>Pure</w:t>
      </w:r>
      <w:r>
        <w:rPr>
          <w:b/>
          <w:spacing w:val="-2"/>
          <w:sz w:val="18"/>
        </w:rPr>
        <w:t xml:space="preserve"> </w:t>
      </w:r>
      <w:r>
        <w:rPr>
          <w:b/>
          <w:sz w:val="18"/>
        </w:rPr>
        <w:t>substance/mixture</w:t>
      </w:r>
      <w:r>
        <w:rPr>
          <w:b/>
          <w:sz w:val="18"/>
        </w:rPr>
        <w:tab/>
      </w:r>
      <w:r>
        <w:rPr>
          <w:sz w:val="18"/>
        </w:rPr>
        <w:t>mixture</w:t>
      </w:r>
    </w:p>
    <w:p w14:paraId="74999D58">
      <w:pPr>
        <w:pStyle w:val="3"/>
        <w:spacing w:before="6" w:after="1"/>
        <w:rPr>
          <w:sz w:val="16"/>
        </w:rPr>
      </w:pPr>
    </w:p>
    <w:tbl>
      <w:tblPr>
        <w:tblStyle w:val="10"/>
        <w:tblW w:w="10349"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03"/>
        <w:gridCol w:w="2410"/>
        <w:gridCol w:w="2268"/>
        <w:gridCol w:w="2268"/>
      </w:tblGrid>
      <w:tr w14:paraId="40EB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shd w:val="clear" w:color="auto" w:fill="BFBFBF"/>
          </w:tcPr>
          <w:p w14:paraId="44362889">
            <w:pPr>
              <w:pStyle w:val="12"/>
              <w:spacing w:before="11" w:line="190" w:lineRule="exact"/>
              <w:ind w:left="0"/>
              <w:rPr>
                <w:b/>
                <w:sz w:val="18"/>
              </w:rPr>
            </w:pPr>
            <w:r>
              <w:rPr>
                <w:b/>
                <w:sz w:val="18"/>
              </w:rPr>
              <w:t>Chemical Name</w:t>
            </w:r>
          </w:p>
        </w:tc>
        <w:tc>
          <w:tcPr>
            <w:tcW w:w="2410" w:type="dxa"/>
            <w:shd w:val="clear" w:color="auto" w:fill="BFBFBF"/>
          </w:tcPr>
          <w:p w14:paraId="6CBDFB70">
            <w:pPr>
              <w:pStyle w:val="12"/>
              <w:spacing w:before="11" w:line="190" w:lineRule="exact"/>
              <w:ind w:left="0"/>
              <w:rPr>
                <w:b/>
                <w:sz w:val="18"/>
              </w:rPr>
            </w:pPr>
            <w:r>
              <w:rPr>
                <w:b/>
                <w:sz w:val="18"/>
              </w:rPr>
              <w:t>CAS No</w:t>
            </w:r>
          </w:p>
        </w:tc>
        <w:tc>
          <w:tcPr>
            <w:tcW w:w="2268" w:type="dxa"/>
            <w:shd w:val="clear" w:color="auto" w:fill="BFBFBF"/>
          </w:tcPr>
          <w:p w14:paraId="4F63F890">
            <w:pPr>
              <w:pStyle w:val="12"/>
              <w:spacing w:before="11" w:line="190" w:lineRule="exact"/>
              <w:ind w:left="0"/>
              <w:rPr>
                <w:b/>
                <w:sz w:val="18"/>
              </w:rPr>
            </w:pPr>
            <w:r>
              <w:rPr>
                <w:b/>
                <w:sz w:val="18"/>
              </w:rPr>
              <w:t>EC No</w:t>
            </w:r>
          </w:p>
        </w:tc>
        <w:tc>
          <w:tcPr>
            <w:tcW w:w="2268" w:type="dxa"/>
            <w:shd w:val="clear" w:color="auto" w:fill="BFBFBF"/>
          </w:tcPr>
          <w:p w14:paraId="49439656">
            <w:pPr>
              <w:pStyle w:val="12"/>
              <w:spacing w:before="11" w:line="190" w:lineRule="exact"/>
              <w:ind w:left="0"/>
              <w:rPr>
                <w:b/>
                <w:sz w:val="18"/>
              </w:rPr>
            </w:pPr>
            <w:r>
              <w:rPr>
                <w:b/>
                <w:sz w:val="18"/>
              </w:rPr>
              <w:t>weight-%</w:t>
            </w:r>
          </w:p>
        </w:tc>
      </w:tr>
      <w:tr w14:paraId="502F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1B6604E1">
            <w:pPr>
              <w:pStyle w:val="12"/>
              <w:spacing w:before="6" w:line="195" w:lineRule="exact"/>
              <w:ind w:left="0"/>
              <w:rPr>
                <w:sz w:val="18"/>
              </w:rPr>
            </w:pPr>
            <w:r>
              <w:rPr>
                <w:iCs/>
                <w:color w:val="000000"/>
                <w:sz w:val="20"/>
              </w:rPr>
              <w:t>Distyrylphenol ethoxylates</w:t>
            </w:r>
          </w:p>
        </w:tc>
        <w:tc>
          <w:tcPr>
            <w:tcW w:w="2410" w:type="dxa"/>
          </w:tcPr>
          <w:p w14:paraId="33D5FE29">
            <w:pPr>
              <w:pStyle w:val="12"/>
              <w:spacing w:before="6" w:line="195" w:lineRule="exact"/>
              <w:ind w:left="0"/>
              <w:rPr>
                <w:sz w:val="18"/>
              </w:rPr>
            </w:pPr>
            <w:r>
              <w:rPr>
                <w:rFonts w:hint="eastAsia"/>
                <w:sz w:val="18"/>
              </w:rPr>
              <w:t>104376-75-2</w:t>
            </w:r>
          </w:p>
        </w:tc>
        <w:tc>
          <w:tcPr>
            <w:tcW w:w="2268" w:type="dxa"/>
          </w:tcPr>
          <w:p w14:paraId="33843D3E">
            <w:pPr>
              <w:pStyle w:val="12"/>
              <w:spacing w:before="6" w:line="195" w:lineRule="exact"/>
              <w:ind w:left="0"/>
              <w:rPr>
                <w:sz w:val="18"/>
              </w:rPr>
            </w:pPr>
            <w:r>
              <w:rPr>
                <w:sz w:val="18"/>
              </w:rPr>
              <w:t>600-560-1</w:t>
            </w:r>
          </w:p>
        </w:tc>
        <w:tc>
          <w:tcPr>
            <w:tcW w:w="2268" w:type="dxa"/>
          </w:tcPr>
          <w:p w14:paraId="732E3EE6">
            <w:pPr>
              <w:pStyle w:val="12"/>
              <w:spacing w:before="6" w:line="195" w:lineRule="exact"/>
              <w:ind w:left="0"/>
              <w:rPr>
                <w:sz w:val="18"/>
              </w:rPr>
            </w:pPr>
            <w:r>
              <w:rPr>
                <w:sz w:val="18"/>
              </w:rPr>
              <w:t>1-10</w:t>
            </w:r>
          </w:p>
        </w:tc>
      </w:tr>
      <w:tr w14:paraId="1381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A9A1F12">
            <w:pPr>
              <w:pStyle w:val="12"/>
              <w:spacing w:before="6" w:line="195" w:lineRule="exact"/>
              <w:ind w:left="0"/>
              <w:rPr>
                <w:sz w:val="18"/>
              </w:rPr>
            </w:pPr>
            <w:r>
              <w:rPr>
                <w:sz w:val="18"/>
              </w:rPr>
              <w:t>Acrylic resin</w:t>
            </w:r>
          </w:p>
        </w:tc>
        <w:tc>
          <w:tcPr>
            <w:tcW w:w="2410" w:type="dxa"/>
          </w:tcPr>
          <w:p w14:paraId="65A6CF27">
            <w:pPr>
              <w:pStyle w:val="12"/>
              <w:spacing w:before="6" w:line="195" w:lineRule="exact"/>
              <w:ind w:left="0"/>
              <w:rPr>
                <w:sz w:val="18"/>
              </w:rPr>
            </w:pPr>
            <w:r>
              <w:rPr>
                <w:sz w:val="18"/>
              </w:rPr>
              <w:t>9010-92-8</w:t>
            </w:r>
          </w:p>
        </w:tc>
        <w:tc>
          <w:tcPr>
            <w:tcW w:w="2268" w:type="dxa"/>
          </w:tcPr>
          <w:p w14:paraId="4B65EE4C">
            <w:pPr>
              <w:pStyle w:val="12"/>
              <w:spacing w:before="6" w:line="195" w:lineRule="exact"/>
              <w:ind w:left="0"/>
              <w:rPr>
                <w:sz w:val="18"/>
              </w:rPr>
            </w:pPr>
            <w:r>
              <w:rPr>
                <w:sz w:val="18"/>
              </w:rPr>
              <w:t>618-461-7</w:t>
            </w:r>
          </w:p>
        </w:tc>
        <w:tc>
          <w:tcPr>
            <w:tcW w:w="2268" w:type="dxa"/>
          </w:tcPr>
          <w:p w14:paraId="2073BF5D">
            <w:pPr>
              <w:pStyle w:val="12"/>
              <w:spacing w:before="6" w:line="195" w:lineRule="exact"/>
              <w:ind w:left="0"/>
              <w:rPr>
                <w:sz w:val="18"/>
              </w:rPr>
            </w:pPr>
            <w:r>
              <w:rPr>
                <w:rFonts w:hint="eastAsia" w:eastAsiaTheme="minorEastAsia"/>
                <w:sz w:val="18"/>
                <w:lang w:eastAsia="zh-CN"/>
              </w:rPr>
              <w:t>3</w:t>
            </w:r>
            <w:r>
              <w:rPr>
                <w:rFonts w:eastAsiaTheme="minorEastAsia"/>
                <w:sz w:val="18"/>
                <w:lang w:eastAsia="zh-CN"/>
              </w:rPr>
              <w:t>5</w:t>
            </w:r>
            <w:r>
              <w:rPr>
                <w:rFonts w:hint="eastAsia" w:eastAsiaTheme="minorEastAsia"/>
                <w:sz w:val="18"/>
                <w:lang w:eastAsia="zh-CN"/>
              </w:rPr>
              <w:t>-4</w:t>
            </w:r>
            <w:r>
              <w:rPr>
                <w:rFonts w:eastAsiaTheme="minorEastAsia"/>
                <w:sz w:val="18"/>
                <w:lang w:eastAsia="zh-CN"/>
              </w:rPr>
              <w:t>5</w:t>
            </w:r>
          </w:p>
        </w:tc>
      </w:tr>
      <w:tr w14:paraId="298F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BB11DC8">
            <w:pPr>
              <w:pStyle w:val="12"/>
              <w:spacing w:before="6" w:line="195" w:lineRule="exact"/>
              <w:ind w:left="0"/>
              <w:rPr>
                <w:sz w:val="18"/>
              </w:rPr>
            </w:pPr>
            <w:r>
              <w:rPr>
                <w:sz w:val="18"/>
              </w:rPr>
              <w:t>Water</w:t>
            </w:r>
          </w:p>
        </w:tc>
        <w:tc>
          <w:tcPr>
            <w:tcW w:w="2410" w:type="dxa"/>
          </w:tcPr>
          <w:p w14:paraId="34D06516">
            <w:pPr>
              <w:pStyle w:val="12"/>
              <w:spacing w:before="6" w:line="195" w:lineRule="exact"/>
              <w:ind w:left="0"/>
              <w:rPr>
                <w:sz w:val="18"/>
              </w:rPr>
            </w:pPr>
            <w:r>
              <w:rPr>
                <w:sz w:val="18"/>
              </w:rPr>
              <w:t>7732-18-5</w:t>
            </w:r>
          </w:p>
        </w:tc>
        <w:tc>
          <w:tcPr>
            <w:tcW w:w="2268" w:type="dxa"/>
          </w:tcPr>
          <w:p w14:paraId="39C2D841">
            <w:pPr>
              <w:pStyle w:val="12"/>
              <w:spacing w:before="6" w:line="195" w:lineRule="exact"/>
              <w:ind w:left="0"/>
              <w:rPr>
                <w:sz w:val="18"/>
              </w:rPr>
            </w:pPr>
            <w:r>
              <w:rPr>
                <w:sz w:val="18"/>
              </w:rPr>
              <w:t>231-791-2</w:t>
            </w:r>
          </w:p>
        </w:tc>
        <w:tc>
          <w:tcPr>
            <w:tcW w:w="2268" w:type="dxa"/>
          </w:tcPr>
          <w:p w14:paraId="02EF1899">
            <w:pPr>
              <w:pStyle w:val="12"/>
              <w:spacing w:before="6" w:line="195" w:lineRule="exact"/>
              <w:ind w:left="0"/>
              <w:rPr>
                <w:sz w:val="18"/>
              </w:rPr>
            </w:pPr>
            <w:r>
              <w:rPr>
                <w:sz w:val="18"/>
              </w:rPr>
              <w:t>Balance</w:t>
            </w:r>
          </w:p>
        </w:tc>
      </w:tr>
    </w:tbl>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713F4D42">
      <w:pPr>
        <w:pStyle w:val="3"/>
        <w:spacing w:line="204" w:lineRule="exact"/>
        <w:ind w:left="3246"/>
        <w:sectPr>
          <w:headerReference r:id="rId4" w:type="default"/>
          <w:footerReference r:id="rId5" w:type="default"/>
          <w:pgSz w:w="12240" w:h="15840"/>
          <w:pgMar w:top="1440" w:right="620" w:bottom="1180" w:left="960" w:header="731" w:footer="984" w:gutter="0"/>
          <w:cols w:space="720" w:num="1"/>
        </w:sectPr>
      </w:pPr>
    </w:p>
    <w:p w14:paraId="03440ACB">
      <w:pPr>
        <w:pStyle w:val="3"/>
        <w:spacing w:line="204" w:lineRule="exact"/>
        <w:ind w:left="3246"/>
        <w:sectPr>
          <w:type w:val="continuous"/>
          <w:pgSz w:w="12240" w:h="15840"/>
          <w:pgMar w:top="1440" w:right="620" w:bottom="1180" w:left="960" w:header="731" w:footer="984" w:gutter="0"/>
          <w:cols w:space="720" w:num="1"/>
        </w:sectPr>
      </w:pPr>
    </w:p>
    <w:p w14:paraId="4A017A5B">
      <w:pPr>
        <w:pStyle w:val="3"/>
        <w:spacing w:line="204" w:lineRule="exact"/>
        <w:sectPr>
          <w:type w:val="continuous"/>
          <w:pgSz w:w="12240" w:h="15840"/>
          <w:pgMar w:top="1440" w:right="620" w:bottom="1180" w:left="960" w:header="731" w:footer="984" w:gutter="0"/>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36A408E7">
      <w:pPr>
        <w:ind w:right="-337" w:rightChars="-153"/>
        <w:rPr>
          <w:sz w:val="16"/>
        </w:rPr>
        <w:sectPr>
          <w:type w:val="continuous"/>
          <w:pgSz w:w="12240" w:h="15840"/>
          <w:pgMar w:top="1440" w:right="620" w:bottom="1180" w:left="960" w:header="731" w:footer="984" w:gutter="0"/>
          <w:cols w:equalWidth="0" w:num="2">
            <w:col w:w="2868" w:space="708"/>
            <w:col w:w="7084"/>
          </w:cols>
        </w:sectPr>
      </w:pPr>
    </w:p>
    <w:p w14:paraId="34C7D454">
      <w:pPr>
        <w:ind w:right="-337" w:rightChars="-153"/>
        <w:rPr>
          <w:sz w:val="16"/>
        </w:rPr>
      </w:pPr>
    </w:p>
    <w:p w14:paraId="08930912">
      <w:pPr>
        <w:ind w:right="-337" w:rightChars="-153"/>
        <w:rPr>
          <w:sz w:val="16"/>
        </w:rPr>
        <w:sectPr>
          <w:type w:val="continuous"/>
          <w:pgSz w:w="12240" w:h="15840"/>
          <w:pgMar w:top="1440" w:right="620" w:bottom="1180" w:left="960" w:header="731" w:footer="984" w:gutter="0"/>
          <w:cols w:space="1294" w:num="1"/>
        </w:sectPr>
      </w:pPr>
    </w:p>
    <w:p w14:paraId="76519374">
      <w:pPr>
        <w:pStyle w:val="3"/>
        <w:spacing w:before="95"/>
        <w:ind w:left="118" w:right="1120"/>
        <w:sectPr>
          <w:type w:val="continuous"/>
          <w:pgSz w:w="12240" w:h="15840"/>
          <w:pgMar w:top="640" w:right="620" w:bottom="1180" w:left="960" w:header="720" w:footer="720" w:gutter="0"/>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0"/>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1"/>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sz w:val="18"/>
        </w:rPr>
        <w:t>Emulsion</w:t>
      </w:r>
    </w:p>
    <w:p w14:paraId="0DF507AD">
      <w:pPr>
        <w:tabs>
          <w:tab w:val="left" w:pos="3246"/>
        </w:tabs>
        <w:ind w:left="118"/>
        <w:rPr>
          <w:sz w:val="18"/>
        </w:rPr>
      </w:pPr>
      <w:r>
        <w:rPr>
          <w:b/>
          <w:sz w:val="18"/>
        </w:rPr>
        <w:t>Color</w:t>
      </w:r>
      <w:r>
        <w:rPr>
          <w:b/>
          <w:sz w:val="18"/>
        </w:rPr>
        <w:tab/>
      </w:r>
      <w:r>
        <w:rPr>
          <w:sz w:val="18"/>
        </w:rPr>
        <w:t>Milky white</w:t>
      </w:r>
    </w:p>
    <w:p w14:paraId="0C342E19">
      <w:pPr>
        <w:tabs>
          <w:tab w:val="left" w:pos="3246"/>
        </w:tabs>
        <w:ind w:left="118"/>
        <w:rPr>
          <w:sz w:val="18"/>
        </w:rPr>
      </w:pPr>
      <w:r>
        <w:rPr>
          <w:b/>
          <w:sz w:val="18"/>
        </w:rPr>
        <w:t>Odor</w:t>
      </w:r>
      <w:r>
        <w:rPr>
          <w:b/>
          <w:sz w:val="18"/>
        </w:rPr>
        <w:tab/>
      </w:r>
      <w:r>
        <w:rPr>
          <w:sz w:val="18"/>
        </w:rPr>
        <w:t>Slight</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sz w:val="18"/>
        </w:rPr>
      </w:pPr>
      <w:r>
        <w:rPr>
          <w:b/>
          <w:sz w:val="18"/>
        </w:rPr>
        <w:t xml:space="preserve">pH                                                                    </w:t>
      </w:r>
      <w:r>
        <w:rPr>
          <w:sz w:val="18"/>
        </w:rPr>
        <w:t>6.0-9.0</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sz w:val="18"/>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sz w:val="18"/>
        </w:rPr>
        <w:t>No data</w:t>
      </w:r>
      <w:r>
        <w:rPr>
          <w:spacing w:val="-4"/>
          <w:sz w:val="18"/>
        </w:rPr>
        <w:t xml:space="preserve"> </w:t>
      </w:r>
      <w:r>
        <w:rPr>
          <w:sz w:val="18"/>
        </w:rPr>
        <w:t>available</w:t>
      </w:r>
    </w:p>
    <w:p w14:paraId="415A5685">
      <w:pPr>
        <w:tabs>
          <w:tab w:val="left" w:pos="3764"/>
        </w:tabs>
        <w:spacing w:before="6"/>
        <w:ind w:left="118"/>
        <w:rPr>
          <w:sz w:val="18"/>
        </w:rPr>
      </w:pPr>
      <w:r>
        <w:rPr>
          <w:b/>
          <w:sz w:val="18"/>
        </w:rPr>
        <w:t>Flash</w:t>
      </w:r>
      <w:r>
        <w:rPr>
          <w:b/>
          <w:spacing w:val="-1"/>
          <w:sz w:val="18"/>
        </w:rPr>
        <w:t xml:space="preserve"> </w:t>
      </w:r>
      <w:r>
        <w:rPr>
          <w:b/>
          <w:sz w:val="18"/>
        </w:rPr>
        <w:t>point</w:t>
      </w:r>
      <w:r>
        <w:rPr>
          <w:b/>
          <w:sz w:val="18"/>
        </w:rPr>
        <w:tab/>
      </w:r>
      <w:r>
        <w:rPr>
          <w:sz w:val="18"/>
        </w:rPr>
        <w:t>Not</w:t>
      </w:r>
      <w:r>
        <w:rPr>
          <w:spacing w:val="-1"/>
          <w:sz w:val="18"/>
        </w:rPr>
        <w:t xml:space="preserve"> </w:t>
      </w:r>
      <w:r>
        <w:rPr>
          <w:sz w:val="18"/>
        </w:rPr>
        <w:t>flammable</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3632B9B8">
      <w:pPr>
        <w:pStyle w:val="3"/>
        <w:spacing w:before="5"/>
        <w:rPr>
          <w:sz w:val="11"/>
        </w:rPr>
        <w:sectPr>
          <w:type w:val="continuous"/>
          <w:pgSz w:w="12240" w:h="15840"/>
          <w:pgMar w:top="640" w:right="620" w:bottom="1180" w:left="960" w:header="720" w:footer="720" w:gutter="0"/>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504"/>
        <w:jc w:val="right"/>
        <w:rPr>
          <w:sz w:val="18"/>
        </w:rPr>
      </w:pPr>
      <w:r>
        <w:rPr>
          <w:b/>
          <w:sz w:val="18"/>
        </w:rPr>
        <w:t>Vapor</w:t>
      </w:r>
      <w:r>
        <w:rPr>
          <w:b/>
          <w:spacing w:val="-2"/>
          <w:sz w:val="18"/>
        </w:rPr>
        <w:t xml:space="preserve"> </w:t>
      </w:r>
      <w:r>
        <w:rPr>
          <w:b/>
          <w:sz w:val="18"/>
        </w:rPr>
        <w:t>Pressure</w:t>
      </w:r>
      <w:r>
        <w:rPr>
          <w:b/>
          <w:sz w:val="18"/>
        </w:rPr>
        <w:tab/>
      </w:r>
      <w:r>
        <w:rPr>
          <w:sz w:val="18"/>
        </w:rPr>
        <w:t>No data</w:t>
      </w:r>
      <w:r>
        <w:rPr>
          <w:spacing w:val="-4"/>
          <w:sz w:val="18"/>
        </w:rPr>
        <w:t xml:space="preserve"> </w:t>
      </w:r>
      <w:r>
        <w:rPr>
          <w:sz w:val="18"/>
        </w:rPr>
        <w:t>available</w:t>
      </w:r>
    </w:p>
    <w:p w14:paraId="256E8F1C">
      <w:pPr>
        <w:tabs>
          <w:tab w:val="left" w:pos="3646"/>
        </w:tabs>
        <w:spacing w:before="6"/>
        <w:ind w:right="5504"/>
        <w:jc w:val="right"/>
        <w:rPr>
          <w:sz w:val="18"/>
        </w:rPr>
      </w:pPr>
      <w:r>
        <w:rPr>
          <w:b/>
          <w:sz w:val="18"/>
        </w:rPr>
        <w:t>Vapor</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1E27F93D">
      <w:pPr>
        <w:pStyle w:val="2"/>
        <w:spacing w:before="95"/>
      </w:pPr>
      <w:r>
        <w:t>Acute toxicity</w:t>
      </w:r>
    </w:p>
    <w:p w14:paraId="7E915E2A">
      <w:pPr>
        <w:pStyle w:val="3"/>
      </w:pPr>
    </w:p>
    <w:p w14:paraId="29D67CA0">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2477DA45">
      <w:pPr>
        <w:pStyle w:val="3"/>
        <w:spacing w:before="7"/>
        <w:rPr>
          <w:sz w:val="17"/>
        </w:rPr>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714B8C7A">
      <w:pPr>
        <w:rPr>
          <w:sz w:val="7"/>
        </w:rPr>
        <w:sectPr>
          <w:pgSz w:w="12240" w:h="15840"/>
          <w:pgMar w:top="1440" w:right="620" w:bottom="1180" w:left="960" w:header="731" w:footer="984" w:gutter="0"/>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29D5723A">
      <w:pPr>
        <w:sectPr>
          <w:type w:val="continuous"/>
          <w:pgSz w:w="12240" w:h="15840"/>
          <w:pgMar w:top="640" w:right="620" w:bottom="1180" w:left="960" w:header="720" w:footer="720" w:gutter="0"/>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079CC751">
      <w:pPr>
        <w:pStyle w:val="3"/>
        <w:spacing w:before="94"/>
        <w:sectPr>
          <w:type w:val="continuous"/>
          <w:pgSz w:w="12240" w:h="15840"/>
          <w:pgMar w:top="640" w:right="620" w:bottom="1180" w:left="960" w:header="720" w:footer="720" w:gutter="0"/>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5C8BF5F8">
      <w:pPr>
        <w:pStyle w:val="3"/>
        <w:spacing w:before="1"/>
        <w:rPr>
          <w:sz w:val="17"/>
        </w:rPr>
        <w:sectPr>
          <w:type w:val="continuous"/>
          <w:pgSz w:w="12240" w:h="15840"/>
          <w:pgMar w:top="640" w:right="620" w:bottom="1180" w:left="960" w:header="720" w:footer="720" w:gutter="0"/>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277AA464">
      <w:pPr>
        <w:pStyle w:val="3"/>
        <w:spacing w:before="95"/>
        <w:ind w:left="142" w:right="136" w:rightChars="62"/>
        <w:sectPr>
          <w:type w:val="continuous"/>
          <w:pgSz w:w="12240" w:h="15840"/>
          <w:pgMar w:top="640" w:right="620" w:bottom="1180" w:left="960" w:header="720" w:footer="720" w:gutter="0"/>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666F95D8">
      <w:pPr>
        <w:pStyle w:val="3"/>
        <w:spacing w:line="204" w:lineRule="exact"/>
        <w:ind w:left="431"/>
        <w:sectPr>
          <w:type w:val="continuous"/>
          <w:pgSz w:w="12240" w:h="15840"/>
          <w:pgMar w:top="640" w:right="620" w:bottom="1180" w:left="960" w:header="720" w:footer="720" w:gutter="0"/>
          <w:cols w:space="720" w:num="1"/>
        </w:sectPr>
      </w:pPr>
    </w:p>
    <w:p w14:paraId="776BCC85">
      <w:pPr>
        <w:spacing w:line="204" w:lineRule="exact"/>
        <w:sectPr>
          <w:type w:val="continuous"/>
          <w:pgSz w:w="12240" w:h="15840"/>
          <w:pgMar w:top="640" w:right="620" w:bottom="1180" w:left="960" w:header="720" w:footer="720" w:gutter="0"/>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5D2827EB">
      <w:pPr>
        <w:pStyle w:val="3"/>
        <w:spacing w:line="204" w:lineRule="exact"/>
        <w:ind w:left="431"/>
        <w:sectPr>
          <w:type w:val="continuous"/>
          <w:pgSz w:w="12240" w:h="15840"/>
          <w:pgMar w:top="640" w:right="620" w:bottom="1180" w:left="960" w:header="720" w:footer="720" w:gutter="0"/>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6942762D">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6" w:type="default"/>
      <w:type w:val="continuous"/>
      <w:pgSz w:w="12240" w:h="15840"/>
      <w:pgMar w:top="640" w:right="620" w:bottom="1180" w:left="9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eastAsiaTheme="minorEastAsia"/>
                              <w:b/>
                              <w:sz w:val="20"/>
                              <w:lang w:eastAsia="zh-CN"/>
                            </w:rPr>
                          </w:pPr>
                          <w:r>
                            <w:rPr>
                              <w:sz w:val="20"/>
                            </w:rPr>
                            <w:t xml:space="preserve">- </w:t>
                          </w:r>
                          <w:r>
                            <w:rPr>
                              <w:rFonts w:hint="eastAsia" w:eastAsiaTheme="minorEastAsia"/>
                              <w:b/>
                              <w:sz w:val="20"/>
                              <w:lang w:eastAsia="zh-CN"/>
                            </w:rPr>
                            <w:t>BINDER 101</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eastAsiaTheme="minorEastAsia"/>
                        <w:b/>
                        <w:sz w:val="20"/>
                        <w:lang w:eastAsia="zh-CN"/>
                      </w:rPr>
                    </w:pPr>
                    <w:r>
                      <w:rPr>
                        <w:sz w:val="20"/>
                      </w:rPr>
                      <w:t xml:space="preserve">- </w:t>
                    </w:r>
                    <w:r>
                      <w:rPr>
                        <w:rFonts w:hint="eastAsia" w:eastAsiaTheme="minorEastAsia"/>
                        <w:b/>
                        <w:sz w:val="20"/>
                        <w:lang w:eastAsia="zh-CN"/>
                      </w:rPr>
                      <w:t>BINDER 101</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E29E5"/>
    <w:rsid w:val="00392E1F"/>
    <w:rsid w:val="003A21F5"/>
    <w:rsid w:val="003F0059"/>
    <w:rsid w:val="00414C89"/>
    <w:rsid w:val="00446126"/>
    <w:rsid w:val="00447820"/>
    <w:rsid w:val="004D723B"/>
    <w:rsid w:val="00572A61"/>
    <w:rsid w:val="005760F8"/>
    <w:rsid w:val="00585C0A"/>
    <w:rsid w:val="00630581"/>
    <w:rsid w:val="006D51AE"/>
    <w:rsid w:val="006D62CF"/>
    <w:rsid w:val="007468E1"/>
    <w:rsid w:val="007C5E0F"/>
    <w:rsid w:val="007E79E0"/>
    <w:rsid w:val="008041B2"/>
    <w:rsid w:val="00806D57"/>
    <w:rsid w:val="0088307C"/>
    <w:rsid w:val="009366CF"/>
    <w:rsid w:val="009374A7"/>
    <w:rsid w:val="00991205"/>
    <w:rsid w:val="009912F2"/>
    <w:rsid w:val="009A0943"/>
    <w:rsid w:val="009C4068"/>
    <w:rsid w:val="009E5E8B"/>
    <w:rsid w:val="00A0269E"/>
    <w:rsid w:val="00A06143"/>
    <w:rsid w:val="00AF550D"/>
    <w:rsid w:val="00B21AA9"/>
    <w:rsid w:val="00B707D9"/>
    <w:rsid w:val="00B722AC"/>
    <w:rsid w:val="00B87972"/>
    <w:rsid w:val="00BE10EF"/>
    <w:rsid w:val="00D762FF"/>
    <w:rsid w:val="00E23D08"/>
    <w:rsid w:val="00E80E2C"/>
    <w:rsid w:val="00E87007"/>
    <w:rsid w:val="00F07FCA"/>
    <w:rsid w:val="00F30DEB"/>
    <w:rsid w:val="00F421F0"/>
    <w:rsid w:val="00F51CDC"/>
    <w:rsid w:val="00FA6295"/>
    <w:rsid w:val="00FC4CEE"/>
    <w:rsid w:val="00FE18FF"/>
    <w:rsid w:val="00FE79FA"/>
    <w:rsid w:val="14A660AC"/>
    <w:rsid w:val="15326F83"/>
    <w:rsid w:val="1C775087"/>
    <w:rsid w:val="5E9817D5"/>
    <w:rsid w:val="695E393F"/>
    <w:rsid w:val="6E683DBE"/>
    <w:rsid w:val="769B087B"/>
    <w:rsid w:val="7E8B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1173</Words>
  <Characters>7257</Characters>
  <Lines>62</Lines>
  <Paragraphs>17</Paragraphs>
  <TotalTime>3</TotalTime>
  <ScaleCrop>false</ScaleCrop>
  <LinksUpToDate>false</LinksUpToDate>
  <CharactersWithSpaces>8624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2024-08-31T10:40:00Z</dcterms:created>
  <dc:creator>DAX-YINFENG</dc:creator>
  <cp:lastModifiedBy>陈生</cp:lastModifiedBy>
  <dcterms:modified xsi:type="dcterms:W3CDTF">2025-03-17T07:37:37Z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2052-12.1.0.20305</vt:lpwstr>
  </property>
  <property fmtid="{D5CDD505-2E9C-101B-9397-08002B2CF9AE}" pid="6" name="ICV">
    <vt:lpwstr>CFF799221B084B2E978E403E2A54D769_13</vt:lpwstr>
  </property>
  <property fmtid="{D5CDD505-2E9C-101B-9397-08002B2CF9AE}" pid="7" name="KSOTemplateDocerSaveRecord">
    <vt:lpwstr>eyJoZGlkIjoiOTNjY2NiZTY2MGY4MmQzNzJkODRhYjQzMjQ5YTk5MGIiLCJ1c2VySWQiOiIxNjczNDM2MDc5In0=</vt:lpwstr>
  </property>
</Properties>
</file>