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4A6A" w14:textId="77777777" w:rsidR="00CC1CA0" w:rsidRDefault="00B519B2" w:rsidP="00CC1CA0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C0EE8A8" wp14:editId="13006A72">
            <wp:simplePos x="0" y="0"/>
            <wp:positionH relativeFrom="column">
              <wp:align>left</wp:align>
            </wp:positionH>
            <wp:positionV relativeFrom="paragraph">
              <wp:posOffset>283210</wp:posOffset>
            </wp:positionV>
            <wp:extent cx="752475" cy="742315"/>
            <wp:effectExtent l="0" t="0" r="0" b="0"/>
            <wp:wrapSquare wrapText="bothSides"/>
            <wp:docPr id="1" name="图片 1" descr="C:\Users\PC\Documents\WeChat Files\wxid_ew6mtrsl84lw22\FileStorage\Temp\16766795858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WeChat Files\wxid_ew6mtrsl84lw22\FileStorage\Temp\16766795858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9F9F7"/>
                        </a:clrFrom>
                        <a:clrTo>
                          <a:srgbClr val="F9F9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55" cy="74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A29055" w14:textId="33F09FC4" w:rsidR="00F61253" w:rsidRDefault="009C46E9" w:rsidP="00EA177B">
      <w:pPr>
        <w:ind w:leftChars="650" w:left="1365" w:firstLineChars="300" w:firstLine="964"/>
        <w:rPr>
          <w:rFonts w:ascii="Garamond" w:eastAsia="宋体" w:hAnsi="Garamond"/>
          <w:color w:val="000000"/>
          <w:sz w:val="30"/>
        </w:rPr>
      </w:pPr>
      <w:r w:rsidRPr="0065553B">
        <w:rPr>
          <w:rFonts w:hint="eastAsia"/>
          <w:b/>
          <w:bCs/>
          <w:sz w:val="32"/>
          <w:szCs w:val="32"/>
        </w:rPr>
        <w:t>华</w:t>
      </w:r>
      <w:r w:rsidR="00896BF1">
        <w:rPr>
          <w:rFonts w:hint="eastAsia"/>
          <w:b/>
          <w:bCs/>
          <w:sz w:val="32"/>
          <w:szCs w:val="32"/>
        </w:rPr>
        <w:t>樾</w:t>
      </w:r>
      <w:r w:rsidRPr="0065553B">
        <w:rPr>
          <w:rFonts w:hint="eastAsia"/>
          <w:b/>
          <w:bCs/>
          <w:sz w:val="32"/>
          <w:szCs w:val="32"/>
        </w:rPr>
        <w:t>精细化工（昆山）有限公司</w:t>
      </w:r>
      <w:r>
        <w:br w:type="textWrapping" w:clear="all"/>
      </w:r>
    </w:p>
    <w:tbl>
      <w:tblPr>
        <w:tblStyle w:val="a4"/>
        <w:tblW w:w="0" w:type="auto"/>
        <w:tblInd w:w="563" w:type="dxa"/>
        <w:tblLook w:val="04A0" w:firstRow="1" w:lastRow="0" w:firstColumn="1" w:lastColumn="0" w:noHBand="0" w:noVBand="1"/>
      </w:tblPr>
      <w:tblGrid>
        <w:gridCol w:w="7733"/>
      </w:tblGrid>
      <w:tr w:rsidR="000063E6" w14:paraId="396899E1" w14:textId="77777777" w:rsidTr="005369D8">
        <w:tc>
          <w:tcPr>
            <w:tcW w:w="9815" w:type="dxa"/>
          </w:tcPr>
          <w:p w14:paraId="2C9B38B2" w14:textId="77777777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Garamond" w:eastAsia="宋体" w:hAnsi="Garamond"/>
                <w:color w:val="000000"/>
                <w:sz w:val="30"/>
              </w:rPr>
            </w:pPr>
            <w:r>
              <w:rPr>
                <w:rFonts w:ascii="Garamond" w:eastAsia="宋体" w:hAnsi="Garamond" w:hint="eastAsia"/>
                <w:color w:val="000000"/>
                <w:sz w:val="30"/>
              </w:rPr>
              <w:t>物质安全技术说明书</w:t>
            </w:r>
          </w:p>
          <w:p w14:paraId="59DAC9BF" w14:textId="77777777" w:rsidR="000063E6" w:rsidRDefault="000063E6" w:rsidP="000063E6">
            <w:pPr>
              <w:pStyle w:val="TableParagraph"/>
              <w:tabs>
                <w:tab w:val="left" w:pos="7732"/>
              </w:tabs>
              <w:spacing w:before="4"/>
              <w:ind w:left="52" w:right="-15"/>
              <w:rPr>
                <w:sz w:val="18"/>
              </w:rPr>
            </w:pPr>
            <w:r>
              <w:rPr>
                <w:w w:val="105"/>
                <w:sz w:val="18"/>
              </w:rPr>
              <w:t>Version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i/>
                <w:spacing w:val="-10"/>
                <w:w w:val="105"/>
                <w:sz w:val="18"/>
              </w:rPr>
              <w:t>1</w:t>
            </w:r>
            <w:r>
              <w:rPr>
                <w:i/>
                <w:sz w:val="18"/>
              </w:rPr>
              <w:tab/>
            </w:r>
            <w:r>
              <w:rPr>
                <w:w w:val="105"/>
                <w:sz w:val="18"/>
              </w:rPr>
              <w:t>Print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Date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11/29/20</w:t>
            </w:r>
            <w:r>
              <w:rPr>
                <w:rFonts w:asciiTheme="minorEastAsia" w:eastAsiaTheme="minorEastAsia" w:hAnsiTheme="minorEastAsia" w:hint="eastAsia"/>
                <w:spacing w:val="-2"/>
                <w:w w:val="105"/>
                <w:sz w:val="18"/>
                <w:lang w:eastAsia="zh-CN"/>
              </w:rPr>
              <w:t>23</w:t>
            </w:r>
          </w:p>
          <w:p w14:paraId="499021AC" w14:textId="397A9BDC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w w:val="105"/>
                <w:sz w:val="18"/>
              </w:rPr>
              <w:t>REVISION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DATE: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11/28/20</w:t>
            </w:r>
            <w:r>
              <w:rPr>
                <w:rFonts w:asciiTheme="minorEastAsia" w:hAnsiTheme="minorEastAsia" w:hint="eastAsia"/>
                <w:spacing w:val="-2"/>
                <w:w w:val="105"/>
                <w:sz w:val="18"/>
              </w:rPr>
              <w:t>23</w:t>
            </w:r>
          </w:p>
        </w:tc>
      </w:tr>
      <w:tr w:rsidR="000063E6" w14:paraId="242DD2B3" w14:textId="77777777" w:rsidTr="005369D8">
        <w:tc>
          <w:tcPr>
            <w:tcW w:w="9815" w:type="dxa"/>
          </w:tcPr>
          <w:p w14:paraId="2804B2DC" w14:textId="77777777" w:rsidR="005369D8" w:rsidRDefault="005369D8" w:rsidP="005369D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1.</w:t>
            </w:r>
            <w:r>
              <w:rPr>
                <w:rFonts w:hint="eastAsia"/>
                <w:b/>
                <w:bCs/>
                <w:color w:val="000000"/>
                <w:sz w:val="18"/>
              </w:rPr>
              <w:t>产品概述及企业信息</w:t>
            </w:r>
          </w:p>
          <w:p w14:paraId="574E7910" w14:textId="77777777" w:rsidR="005369D8" w:rsidRDefault="005369D8" w:rsidP="005369D8">
            <w:pPr>
              <w:pStyle w:val="1"/>
              <w:spacing w:line="320" w:lineRule="exact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 w:hint="eastAsia"/>
                <w:color w:val="000000"/>
                <w:sz w:val="18"/>
              </w:rPr>
              <w:t>化学名称：颜料水处理剂</w:t>
            </w:r>
          </w:p>
          <w:p w14:paraId="78873E2A" w14:textId="77777777" w:rsidR="005369D8" w:rsidRDefault="005369D8" w:rsidP="005369D8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企业名称：华樾精细化工（昆山）有限公司</w:t>
            </w:r>
          </w:p>
          <w:p w14:paraId="7768CBEA" w14:textId="77777777" w:rsidR="005369D8" w:rsidRDefault="005369D8" w:rsidP="005369D8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地址：昆山立德工业园</w:t>
            </w:r>
            <w:r>
              <w:rPr>
                <w:rFonts w:hint="eastAsia"/>
                <w:color w:val="000000"/>
                <w:sz w:val="18"/>
              </w:rPr>
              <w:t>5-1</w:t>
            </w:r>
            <w:r>
              <w:rPr>
                <w:rFonts w:hint="eastAsia"/>
                <w:color w:val="000000"/>
                <w:sz w:val="18"/>
              </w:rPr>
              <w:t>。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电话：</w:t>
            </w:r>
            <w:r>
              <w:rPr>
                <w:rFonts w:hint="eastAsia"/>
                <w:color w:val="000000"/>
                <w:sz w:val="18"/>
              </w:rPr>
              <w:t>0512-57961323</w:t>
            </w:r>
          </w:p>
          <w:p w14:paraId="39F91881" w14:textId="0A63B730" w:rsidR="000063E6" w:rsidRDefault="005369D8" w:rsidP="005369D8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color w:val="000000"/>
                <w:sz w:val="18"/>
              </w:rPr>
              <w:t>邮箱：</w:t>
            </w:r>
            <w:r>
              <w:rPr>
                <w:rFonts w:hint="eastAsia"/>
                <w:color w:val="000000"/>
                <w:sz w:val="18"/>
              </w:rPr>
              <w:t>Harry@shlasej</w:t>
            </w:r>
            <w:r>
              <w:rPr>
                <w:color w:val="000000"/>
                <w:sz w:val="18"/>
              </w:rPr>
              <w:t>.net</w:t>
            </w:r>
          </w:p>
        </w:tc>
      </w:tr>
      <w:tr w:rsidR="000063E6" w14:paraId="4A975D6B" w14:textId="77777777" w:rsidTr="005369D8">
        <w:tc>
          <w:tcPr>
            <w:tcW w:w="9815" w:type="dxa"/>
          </w:tcPr>
          <w:p w14:paraId="52BC7EF7" w14:textId="77777777" w:rsidR="005369D8" w:rsidRDefault="005369D8" w:rsidP="005369D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2.</w:t>
            </w:r>
            <w:r>
              <w:rPr>
                <w:rFonts w:hint="eastAsia"/>
                <w:b/>
                <w:bCs/>
                <w:color w:val="000000"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18"/>
              </w:rPr>
              <w:t>组分信息</w:t>
            </w:r>
          </w:p>
          <w:p w14:paraId="245F9855" w14:textId="77777777" w:rsidR="005369D8" w:rsidRPr="009723C2" w:rsidRDefault="005369D8" w:rsidP="005369D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产品编码</w:t>
            </w:r>
            <w:r>
              <w:rPr>
                <w:rFonts w:hint="eastAsia"/>
                <w:color w:val="000000"/>
                <w:sz w:val="18"/>
              </w:rPr>
              <w:t>:</w:t>
            </w:r>
            <w:r>
              <w:rPr>
                <w:rFonts w:hint="eastAsia"/>
                <w:color w:val="000000"/>
                <w:sz w:val="18"/>
              </w:rPr>
              <w:t>分散剂</w:t>
            </w:r>
            <w:r>
              <w:rPr>
                <w:rFonts w:hint="eastAsia"/>
                <w:color w:val="000000"/>
                <w:sz w:val="18"/>
              </w:rPr>
              <w:t>1996</w:t>
            </w:r>
          </w:p>
          <w:p w14:paraId="07AAE498" w14:textId="1F20A3F9" w:rsidR="005369D8" w:rsidRDefault="005369D8" w:rsidP="005369D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CAS</w:t>
            </w:r>
            <w:r>
              <w:rPr>
                <w:rFonts w:hint="eastAsia"/>
                <w:color w:val="000000"/>
                <w:sz w:val="18"/>
              </w:rPr>
              <w:t>编号：</w:t>
            </w:r>
            <w:r w:rsidRPr="005369D8">
              <w:rPr>
                <w:rFonts w:asciiTheme="minorEastAsia" w:hAnsiTheme="minorEastAsia"/>
                <w:sz w:val="18"/>
              </w:rPr>
              <w:t>28062-47-</w:t>
            </w:r>
            <w:r w:rsidRPr="005369D8">
              <w:rPr>
                <w:rFonts w:asciiTheme="minorEastAsia" w:hAnsiTheme="minorEastAsia"/>
                <w:spacing w:val="-10"/>
                <w:sz w:val="18"/>
              </w:rPr>
              <w:t>7</w:t>
            </w:r>
          </w:p>
          <w:p w14:paraId="08629FC1" w14:textId="138FC77D" w:rsidR="005369D8" w:rsidRPr="005369D8" w:rsidRDefault="005369D8" w:rsidP="005369D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</w:rPr>
              <w:t>化学成份：</w:t>
            </w:r>
            <w:proofErr w:type="gramStart"/>
            <w:r w:rsidRPr="009723C2">
              <w:rPr>
                <w:rFonts w:hint="eastAsia"/>
                <w:sz w:val="18"/>
                <w:szCs w:val="18"/>
              </w:rPr>
              <w:t>胺</w:t>
            </w:r>
            <w:proofErr w:type="gramEnd"/>
            <w:r w:rsidRPr="009723C2">
              <w:rPr>
                <w:rFonts w:hint="eastAsia"/>
                <w:sz w:val="18"/>
                <w:szCs w:val="18"/>
              </w:rPr>
              <w:t>烷基聚合物</w:t>
            </w:r>
          </w:p>
        </w:tc>
      </w:tr>
      <w:tr w:rsidR="000063E6" w14:paraId="030B8290" w14:textId="77777777" w:rsidTr="005369D8">
        <w:tc>
          <w:tcPr>
            <w:tcW w:w="9815" w:type="dxa"/>
          </w:tcPr>
          <w:p w14:paraId="2FAA89BB" w14:textId="77777777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3. </w:t>
            </w:r>
            <w:r>
              <w:rPr>
                <w:rFonts w:hint="eastAsia"/>
                <w:b/>
                <w:bCs/>
                <w:color w:val="000000"/>
                <w:sz w:val="18"/>
              </w:rPr>
              <w:t>危险性概述</w:t>
            </w:r>
          </w:p>
          <w:p w14:paraId="3C72993C" w14:textId="77777777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</w:t>
            </w:r>
            <w:r>
              <w:rPr>
                <w:color w:val="000000"/>
                <w:sz w:val="18"/>
              </w:rPr>
              <w:t>.1</w:t>
            </w:r>
            <w:r>
              <w:rPr>
                <w:rFonts w:hint="eastAsia"/>
                <w:color w:val="000000"/>
                <w:sz w:val="18"/>
              </w:rPr>
              <w:t>此产品根据相关的</w:t>
            </w:r>
            <w:r>
              <w:rPr>
                <w:rFonts w:hint="eastAsia"/>
                <w:color w:val="000000"/>
                <w:sz w:val="18"/>
              </w:rPr>
              <w:t>1999/45/EC</w:t>
            </w:r>
            <w:r>
              <w:rPr>
                <w:rFonts w:hint="eastAsia"/>
                <w:color w:val="000000"/>
                <w:sz w:val="18"/>
              </w:rPr>
              <w:t>标准及其补充部分，被分类为一般化工品</w:t>
            </w:r>
          </w:p>
          <w:p w14:paraId="136D6585" w14:textId="77777777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</w:t>
            </w:r>
            <w:r>
              <w:rPr>
                <w:color w:val="000000"/>
                <w:sz w:val="18"/>
              </w:rPr>
              <w:t>.2</w:t>
            </w:r>
            <w:r>
              <w:rPr>
                <w:rFonts w:hint="eastAsia"/>
                <w:color w:val="000000"/>
                <w:sz w:val="18"/>
              </w:rPr>
              <w:t>吸入或吞服有害</w:t>
            </w:r>
          </w:p>
          <w:p w14:paraId="7328E5F9" w14:textId="66DC672C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</w:t>
            </w:r>
            <w:r>
              <w:rPr>
                <w:color w:val="000000"/>
                <w:sz w:val="18"/>
              </w:rPr>
              <w:t>.3</w:t>
            </w:r>
            <w:r>
              <w:rPr>
                <w:rFonts w:hint="eastAsia"/>
                <w:color w:val="000000"/>
                <w:sz w:val="18"/>
              </w:rPr>
              <w:t>皮肤接触可能会过敏</w:t>
            </w:r>
          </w:p>
        </w:tc>
      </w:tr>
      <w:tr w:rsidR="000063E6" w14:paraId="626D7BB4" w14:textId="77777777" w:rsidTr="005369D8">
        <w:tc>
          <w:tcPr>
            <w:tcW w:w="9815" w:type="dxa"/>
          </w:tcPr>
          <w:p w14:paraId="74669CDF" w14:textId="77777777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4.</w:t>
            </w:r>
            <w:r>
              <w:rPr>
                <w:rFonts w:hint="eastAsia"/>
                <w:b/>
                <w:bCs/>
                <w:color w:val="000000"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18"/>
              </w:rPr>
              <w:t>急救措施</w:t>
            </w:r>
          </w:p>
          <w:p w14:paraId="1F9D0FB9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</w:rPr>
            </w:pPr>
            <w:r>
              <w:rPr>
                <w:color w:val="000000"/>
                <w:sz w:val="18"/>
              </w:rPr>
              <w:t>4.1</w:t>
            </w:r>
            <w:r>
              <w:rPr>
                <w:rFonts w:hint="eastAsia"/>
                <w:color w:val="000000"/>
                <w:sz w:val="18"/>
              </w:rPr>
              <w:t>急救程序</w:t>
            </w:r>
          </w:p>
          <w:p w14:paraId="6770F7A8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color w:val="000000"/>
                  <w:sz w:val="18"/>
                </w:rPr>
                <w:t>4.1.1</w:t>
              </w:r>
            </w:smartTag>
            <w:r>
              <w:rPr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吸入：把患者移至空气新鲜处，如有必要采取急救措施。</w:t>
            </w:r>
          </w:p>
          <w:p w14:paraId="73D9E4DC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color w:val="000000"/>
                  <w:sz w:val="18"/>
                </w:rPr>
                <w:t>4.1.2</w:t>
              </w:r>
            </w:smartTag>
            <w:r>
              <w:rPr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皮肤：用肥皂温水冲洗。</w:t>
            </w:r>
          </w:p>
          <w:p w14:paraId="092DBD4B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color w:val="000000"/>
                  <w:sz w:val="18"/>
                </w:rPr>
                <w:t>4.1.3</w:t>
              </w:r>
            </w:smartTag>
            <w:r>
              <w:rPr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入眼：用大量清水彻底冲洗眼睑，如仍感刺激，立即就医。</w:t>
            </w:r>
          </w:p>
          <w:p w14:paraId="3AC392FB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color w:val="000000"/>
                  <w:sz w:val="18"/>
                </w:rPr>
                <w:t>4.1.4</w:t>
              </w:r>
            </w:smartTag>
            <w:r>
              <w:rPr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误食：不要催吐，如还有意识，饮足量温水；如无意识切记不要强喂患者。</w:t>
            </w:r>
          </w:p>
          <w:p w14:paraId="73D235F9" w14:textId="7BEA6B84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4.2 </w:t>
            </w:r>
            <w:r>
              <w:rPr>
                <w:rFonts w:hint="eastAsia"/>
                <w:color w:val="000000"/>
                <w:sz w:val="18"/>
              </w:rPr>
              <w:t>如有不良症状，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内科就诊。</w:t>
            </w:r>
          </w:p>
        </w:tc>
      </w:tr>
      <w:tr w:rsidR="000063E6" w14:paraId="35909697" w14:textId="77777777" w:rsidTr="005369D8">
        <w:tc>
          <w:tcPr>
            <w:tcW w:w="9815" w:type="dxa"/>
          </w:tcPr>
          <w:p w14:paraId="30002E76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5. </w:t>
            </w:r>
            <w:r>
              <w:rPr>
                <w:rFonts w:hint="eastAsia"/>
                <w:b/>
                <w:bCs/>
                <w:color w:val="000000"/>
                <w:sz w:val="18"/>
              </w:rPr>
              <w:t>消防措施</w:t>
            </w:r>
          </w:p>
          <w:p w14:paraId="12033D23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5.1 </w:t>
            </w:r>
            <w:r>
              <w:rPr>
                <w:rFonts w:hint="eastAsia"/>
                <w:color w:val="000000"/>
                <w:sz w:val="18"/>
              </w:rPr>
              <w:t>消防媒体</w:t>
            </w:r>
          </w:p>
          <w:p w14:paraId="214D1A25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使用泡沫，二氧化碳干粉，或喷雾灭火器，切勿使用高压水流对准燃烧的粉末灭火。</w:t>
            </w:r>
            <w:r>
              <w:rPr>
                <w:color w:val="000000"/>
                <w:sz w:val="18"/>
              </w:rPr>
              <w:t> </w:t>
            </w:r>
            <w:r>
              <w:rPr>
                <w:color w:val="000000"/>
                <w:sz w:val="18"/>
              </w:rPr>
              <w:t> </w:t>
            </w:r>
            <w:r>
              <w:rPr>
                <w:color w:val="000000"/>
                <w:sz w:val="18"/>
              </w:rPr>
              <w:t> </w:t>
            </w:r>
          </w:p>
          <w:p w14:paraId="25F0BA49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5.</w:t>
            </w:r>
            <w:r>
              <w:rPr>
                <w:rFonts w:hint="eastAsia"/>
                <w:color w:val="000000"/>
                <w:sz w:val="18"/>
              </w:rPr>
              <w:t>2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灭火保护措施</w:t>
            </w:r>
          </w:p>
          <w:p w14:paraId="1F2748E1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ind w:left="2700" w:hangingChars="1500" w:hanging="2700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应穿着全套消防服装包括整套灭火设备。</w:t>
            </w:r>
          </w:p>
          <w:p w14:paraId="404F1976" w14:textId="4123A8B8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5.</w:t>
            </w:r>
            <w:r>
              <w:rPr>
                <w:color w:val="000000"/>
                <w:sz w:val="18"/>
              </w:rPr>
              <w:t>3</w:t>
            </w:r>
            <w:r>
              <w:rPr>
                <w:rFonts w:hint="eastAsia"/>
                <w:color w:val="000000"/>
                <w:sz w:val="18"/>
              </w:rPr>
              <w:t>用水冷却曝露在大火中的密封容器，</w:t>
            </w:r>
            <w:proofErr w:type="gramStart"/>
            <w:r>
              <w:rPr>
                <w:rFonts w:hint="eastAsia"/>
                <w:color w:val="000000"/>
                <w:sz w:val="18"/>
              </w:rPr>
              <w:t>切误将</w:t>
            </w:r>
            <w:proofErr w:type="gramEnd"/>
            <w:r>
              <w:rPr>
                <w:rFonts w:hint="eastAsia"/>
                <w:color w:val="000000"/>
                <w:sz w:val="18"/>
              </w:rPr>
              <w:t>消防废物排入下水道或排水沟。</w:t>
            </w:r>
          </w:p>
        </w:tc>
      </w:tr>
      <w:tr w:rsidR="000063E6" w14:paraId="1371D1DA" w14:textId="77777777" w:rsidTr="005369D8">
        <w:tc>
          <w:tcPr>
            <w:tcW w:w="9815" w:type="dxa"/>
          </w:tcPr>
          <w:p w14:paraId="15F9E652" w14:textId="77777777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6. </w:t>
            </w:r>
            <w:r>
              <w:rPr>
                <w:rFonts w:hint="eastAsia"/>
                <w:b/>
                <w:bCs/>
                <w:color w:val="000000"/>
                <w:sz w:val="18"/>
              </w:rPr>
              <w:t>泄漏应急措施</w:t>
            </w:r>
          </w:p>
          <w:p w14:paraId="2F059E99" w14:textId="77777777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6.1 </w:t>
            </w:r>
            <w:r>
              <w:rPr>
                <w:rFonts w:hint="eastAsia"/>
                <w:color w:val="000000"/>
                <w:sz w:val="18"/>
              </w:rPr>
              <w:t>个人防御措施</w:t>
            </w:r>
          </w:p>
          <w:p w14:paraId="05A22003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穿着个人保护设备和呼吸设备，详见第</w:t>
            </w:r>
            <w:r>
              <w:rPr>
                <w:rFonts w:hint="eastAsia"/>
                <w:color w:val="000000"/>
                <w:sz w:val="18"/>
              </w:rPr>
              <w:t>8</w:t>
            </w:r>
            <w:r>
              <w:rPr>
                <w:rFonts w:hint="eastAsia"/>
                <w:color w:val="000000"/>
                <w:sz w:val="18"/>
              </w:rPr>
              <w:t>条。</w:t>
            </w:r>
          </w:p>
          <w:p w14:paraId="37B2D10E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6.2 </w:t>
            </w:r>
            <w:r>
              <w:rPr>
                <w:rFonts w:hint="eastAsia"/>
                <w:color w:val="000000"/>
                <w:sz w:val="18"/>
              </w:rPr>
              <w:t>泄漏</w:t>
            </w:r>
          </w:p>
          <w:p w14:paraId="770199AF" w14:textId="620AE83E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用</w:t>
            </w:r>
            <w:proofErr w:type="gramStart"/>
            <w:r>
              <w:rPr>
                <w:rFonts w:hint="eastAsia"/>
                <w:color w:val="000000"/>
                <w:sz w:val="18"/>
              </w:rPr>
              <w:t>不</w:t>
            </w:r>
            <w:proofErr w:type="gramEnd"/>
            <w:r>
              <w:rPr>
                <w:rFonts w:hint="eastAsia"/>
                <w:color w:val="000000"/>
                <w:sz w:val="18"/>
              </w:rPr>
              <w:t>易燃的物质如泥、</w:t>
            </w:r>
            <w:proofErr w:type="gramStart"/>
            <w:r>
              <w:rPr>
                <w:rFonts w:hint="eastAsia"/>
                <w:color w:val="000000"/>
                <w:sz w:val="18"/>
              </w:rPr>
              <w:t>沙控制</w:t>
            </w:r>
            <w:proofErr w:type="gramEnd"/>
            <w:r>
              <w:rPr>
                <w:rFonts w:hint="eastAsia"/>
                <w:color w:val="000000"/>
                <w:sz w:val="18"/>
              </w:rPr>
              <w:t>和收集泄漏物，并根据当地规定处理及储存，置于适当的容器中。被污染</w:t>
            </w:r>
            <w:proofErr w:type="gramStart"/>
            <w:r>
              <w:rPr>
                <w:rFonts w:hint="eastAsia"/>
                <w:color w:val="000000"/>
                <w:sz w:val="18"/>
              </w:rPr>
              <w:t>的域应立即</w:t>
            </w:r>
            <w:proofErr w:type="gramEnd"/>
            <w:r>
              <w:rPr>
                <w:rFonts w:hint="eastAsia"/>
                <w:color w:val="000000"/>
                <w:sz w:val="18"/>
              </w:rPr>
              <w:t>用适当的去污剂处理，不要使用溶剂。如果该产品污染了湖泊、河流或下水道，请根据当地法规通知适当的权利机构。</w:t>
            </w:r>
          </w:p>
        </w:tc>
      </w:tr>
      <w:tr w:rsidR="000063E6" w14:paraId="2FEE19E7" w14:textId="77777777" w:rsidTr="005369D8">
        <w:tc>
          <w:tcPr>
            <w:tcW w:w="9815" w:type="dxa"/>
          </w:tcPr>
          <w:p w14:paraId="615EA003" w14:textId="77777777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7. </w:t>
            </w:r>
            <w:r>
              <w:rPr>
                <w:rFonts w:hint="eastAsia"/>
                <w:b/>
                <w:bCs/>
                <w:color w:val="000000"/>
                <w:sz w:val="18"/>
              </w:rPr>
              <w:t>作业与储存</w:t>
            </w:r>
          </w:p>
          <w:p w14:paraId="062D7660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7.1 </w:t>
            </w:r>
            <w:r>
              <w:rPr>
                <w:rFonts w:hint="eastAsia"/>
                <w:color w:val="000000"/>
                <w:sz w:val="18"/>
              </w:rPr>
              <w:t>作业注意事项</w:t>
            </w:r>
          </w:p>
          <w:p w14:paraId="1922E7D7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通过空气流通或其他合适的设施控制接触量</w:t>
            </w:r>
            <w:r>
              <w:rPr>
                <w:rFonts w:hint="eastAsia"/>
                <w:color w:val="000000"/>
                <w:sz w:val="18"/>
              </w:rPr>
              <w:t xml:space="preserve">, </w:t>
            </w:r>
            <w:r>
              <w:rPr>
                <w:rFonts w:hint="eastAsia"/>
                <w:color w:val="000000"/>
                <w:sz w:val="18"/>
              </w:rPr>
              <w:t>避免接触超过最大接触限制的量。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避免接触皮肤和入眼。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如有接触，及时清洗以免刺激。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粉尘可导致电器电流短路。确保仪器处于密封状态。</w:t>
            </w:r>
          </w:p>
          <w:p w14:paraId="6B24E7F6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7.2 </w:t>
            </w:r>
            <w:r>
              <w:rPr>
                <w:rFonts w:hint="eastAsia"/>
                <w:color w:val="000000"/>
                <w:sz w:val="18"/>
              </w:rPr>
              <w:t>储存</w:t>
            </w:r>
          </w:p>
          <w:p w14:paraId="1C381E46" w14:textId="01E3C5CD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在干燥状态下保存远离火苗和强氧化剂。在装箱之前，避免被大量空气，易燃气体和有毒空气（如一氧化碳）污染。</w:t>
            </w:r>
          </w:p>
        </w:tc>
      </w:tr>
      <w:tr w:rsidR="000063E6" w14:paraId="4E75CB14" w14:textId="77777777" w:rsidTr="005369D8">
        <w:tc>
          <w:tcPr>
            <w:tcW w:w="9815" w:type="dxa"/>
          </w:tcPr>
          <w:p w14:paraId="3B60E0C8" w14:textId="77777777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8.</w:t>
            </w:r>
            <w:r>
              <w:rPr>
                <w:rFonts w:hint="eastAsia"/>
                <w:b/>
                <w:bCs/>
                <w:color w:val="000000"/>
                <w:sz w:val="18"/>
              </w:rPr>
              <w:t>接触控制</w:t>
            </w:r>
            <w:r>
              <w:rPr>
                <w:rFonts w:hint="eastAsia"/>
                <w:b/>
                <w:bCs/>
                <w:color w:val="000000"/>
                <w:sz w:val="18"/>
              </w:rPr>
              <w:t>/</w:t>
            </w:r>
            <w:r>
              <w:rPr>
                <w:rFonts w:hint="eastAsia"/>
                <w:b/>
                <w:bCs/>
                <w:color w:val="000000"/>
                <w:sz w:val="18"/>
              </w:rPr>
              <w:t>个体防护</w:t>
            </w:r>
          </w:p>
          <w:p w14:paraId="0E9C320D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8.1</w:t>
            </w:r>
            <w:r>
              <w:rPr>
                <w:rFonts w:hint="eastAsia"/>
                <w:color w:val="000000"/>
                <w:sz w:val="18"/>
              </w:rPr>
              <w:t>接触限制值</w:t>
            </w:r>
            <w:r>
              <w:rPr>
                <w:rFonts w:hint="eastAsia"/>
                <w:color w:val="000000"/>
                <w:sz w:val="18"/>
              </w:rPr>
              <w:t>:</w:t>
            </w:r>
            <w:r>
              <w:rPr>
                <w:color w:val="000000"/>
                <w:sz w:val="18"/>
              </w:rPr>
              <w:t xml:space="preserve"> 3.5 TWA</w:t>
            </w:r>
          </w:p>
          <w:p w14:paraId="1938C496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8.2 </w:t>
            </w:r>
            <w:r>
              <w:rPr>
                <w:rFonts w:hint="eastAsia"/>
                <w:color w:val="000000"/>
                <w:sz w:val="18"/>
              </w:rPr>
              <w:t>工程控制</w:t>
            </w:r>
          </w:p>
          <w:p w14:paraId="31DA7A3F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使用围栏和</w:t>
            </w:r>
            <w:r>
              <w:rPr>
                <w:rFonts w:hint="eastAsia"/>
                <w:color w:val="000000"/>
                <w:sz w:val="18"/>
              </w:rPr>
              <w:t>/</w:t>
            </w:r>
            <w:r>
              <w:rPr>
                <w:rFonts w:hint="eastAsia"/>
                <w:color w:val="000000"/>
                <w:sz w:val="18"/>
              </w:rPr>
              <w:t>或通风装置保持粉尘在空气中的浓度都在临界浓度限度以下。</w:t>
            </w:r>
          </w:p>
          <w:p w14:paraId="25908EDE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color w:val="000000"/>
                  <w:sz w:val="18"/>
                </w:rPr>
                <w:t>8.3.1</w:t>
              </w:r>
            </w:smartTag>
            <w:r>
              <w:rPr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呼吸防护</w:t>
            </w:r>
          </w:p>
          <w:p w14:paraId="35C5952B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粉尘浓度超过临界限度时应使用呼吸器。</w:t>
            </w:r>
          </w:p>
          <w:p w14:paraId="77F86723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color w:val="000000"/>
                  <w:sz w:val="18"/>
                </w:rPr>
                <w:t>8.3.2</w:t>
              </w:r>
            </w:smartTag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手的防护</w:t>
            </w:r>
          </w:p>
          <w:p w14:paraId="0F99A5B9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用肥皂清洗手和其他接触的皮肤</w:t>
            </w:r>
            <w:r>
              <w:rPr>
                <w:rFonts w:hint="eastAsia"/>
                <w:color w:val="000000"/>
                <w:sz w:val="18"/>
              </w:rPr>
              <w:t xml:space="preserve">. </w:t>
            </w:r>
            <w:r>
              <w:rPr>
                <w:rFonts w:hint="eastAsia"/>
                <w:color w:val="000000"/>
                <w:sz w:val="18"/>
              </w:rPr>
              <w:t>使用隔离</w:t>
            </w:r>
            <w:proofErr w:type="gramStart"/>
            <w:r>
              <w:rPr>
                <w:rFonts w:hint="eastAsia"/>
                <w:color w:val="000000"/>
                <w:sz w:val="18"/>
              </w:rPr>
              <w:t>霜保持</w:t>
            </w:r>
            <w:proofErr w:type="gramEnd"/>
            <w:r>
              <w:rPr>
                <w:rFonts w:hint="eastAsia"/>
                <w:color w:val="000000"/>
                <w:sz w:val="18"/>
              </w:rPr>
              <w:t>皮肤干燥</w:t>
            </w:r>
            <w:r>
              <w:rPr>
                <w:rFonts w:hint="eastAsia"/>
                <w:color w:val="000000"/>
                <w:sz w:val="18"/>
              </w:rPr>
              <w:t xml:space="preserve">. </w:t>
            </w:r>
            <w:r>
              <w:rPr>
                <w:rFonts w:hint="eastAsia"/>
                <w:color w:val="000000"/>
                <w:sz w:val="18"/>
              </w:rPr>
              <w:t>普通手套可以隔离碳黑污染。</w:t>
            </w:r>
          </w:p>
          <w:p w14:paraId="1477755D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color w:val="000000"/>
                  <w:sz w:val="18"/>
                </w:rPr>
                <w:t>8.3.3</w:t>
              </w:r>
            </w:smartTag>
            <w:r>
              <w:rPr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眼保护</w:t>
            </w:r>
          </w:p>
          <w:p w14:paraId="45DE2B61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佩戴安全眼睛或护目镜。</w:t>
            </w:r>
          </w:p>
          <w:p w14:paraId="773303B9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color w:val="000000"/>
                  <w:sz w:val="18"/>
                </w:rPr>
                <w:t>8.3.4</w:t>
              </w:r>
            </w:smartTag>
            <w:r>
              <w:rPr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皮肤保护</w:t>
            </w:r>
          </w:p>
          <w:p w14:paraId="7B22C817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穿着普通衣物减少皮肤接触</w:t>
            </w:r>
            <w:r>
              <w:rPr>
                <w:rFonts w:hint="eastAsia"/>
                <w:color w:val="000000"/>
                <w:sz w:val="18"/>
              </w:rPr>
              <w:t xml:space="preserve">. </w:t>
            </w:r>
            <w:r>
              <w:rPr>
                <w:rFonts w:hint="eastAsia"/>
                <w:color w:val="000000"/>
                <w:sz w:val="18"/>
              </w:rPr>
              <w:t>切勿将工作服带回家</w:t>
            </w:r>
            <w:r>
              <w:rPr>
                <w:rFonts w:hint="eastAsia"/>
                <w:color w:val="000000"/>
                <w:sz w:val="18"/>
              </w:rPr>
              <w:t>,</w:t>
            </w:r>
            <w:r>
              <w:rPr>
                <w:rFonts w:hint="eastAsia"/>
                <w:color w:val="000000"/>
                <w:sz w:val="18"/>
              </w:rPr>
              <w:t>需要每天清洗。</w:t>
            </w:r>
          </w:p>
          <w:p w14:paraId="00630C2D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color w:val="000000"/>
                  <w:sz w:val="18"/>
                </w:rPr>
                <w:t>8.3.5</w:t>
              </w:r>
            </w:smartTag>
            <w:r>
              <w:rPr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一般卫生注意事项</w:t>
            </w:r>
          </w:p>
          <w:p w14:paraId="5F43FE0B" w14:textId="72D6CA86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紧急情况下需清洗眼睛和淋浴，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在饮食前需用肥皂彻底清洗手和面部。</w:t>
            </w:r>
          </w:p>
        </w:tc>
      </w:tr>
      <w:tr w:rsidR="000063E6" w14:paraId="15C88550" w14:textId="77777777" w:rsidTr="005369D8">
        <w:tc>
          <w:tcPr>
            <w:tcW w:w="9815" w:type="dxa"/>
          </w:tcPr>
          <w:p w14:paraId="294A9F6A" w14:textId="77777777" w:rsidR="005369D8" w:rsidRDefault="005369D8" w:rsidP="005369D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9. </w:t>
            </w:r>
            <w:r>
              <w:rPr>
                <w:rFonts w:hint="eastAsia"/>
                <w:b/>
                <w:bCs/>
                <w:color w:val="000000"/>
                <w:sz w:val="18"/>
              </w:rPr>
              <w:t>理化特征</w:t>
            </w:r>
          </w:p>
          <w:p w14:paraId="2ED27AED" w14:textId="77777777" w:rsidR="005369D8" w:rsidRDefault="005369D8" w:rsidP="005369D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外观与性状</w:t>
            </w:r>
            <w:r>
              <w:rPr>
                <w:rFonts w:hint="eastAsia"/>
                <w:color w:val="000000"/>
                <w:sz w:val="18"/>
              </w:rPr>
              <w:t>:</w:t>
            </w:r>
            <w:r>
              <w:rPr>
                <w:rFonts w:hint="eastAsia"/>
                <w:color w:val="000000"/>
                <w:sz w:val="18"/>
              </w:rPr>
              <w:t>黄色透明液体</w:t>
            </w:r>
          </w:p>
          <w:p w14:paraId="5BC2B2A2" w14:textId="77777777" w:rsidR="005369D8" w:rsidRDefault="005369D8" w:rsidP="005369D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气味：轻微</w:t>
            </w:r>
          </w:p>
          <w:p w14:paraId="574BD734" w14:textId="77777777" w:rsidR="005369D8" w:rsidRDefault="005369D8" w:rsidP="005369D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溶解性</w:t>
            </w:r>
            <w:r>
              <w:rPr>
                <w:rFonts w:hint="eastAsia"/>
                <w:color w:val="000000"/>
                <w:sz w:val="18"/>
              </w:rPr>
              <w:t>(</w:t>
            </w:r>
            <w:r>
              <w:rPr>
                <w:rFonts w:hint="eastAsia"/>
                <w:color w:val="000000"/>
                <w:sz w:val="18"/>
              </w:rPr>
              <w:t>水</w:t>
            </w:r>
            <w:r>
              <w:rPr>
                <w:rFonts w:hint="eastAsia"/>
                <w:color w:val="000000"/>
                <w:sz w:val="18"/>
              </w:rPr>
              <w:t xml:space="preserve">): </w:t>
            </w:r>
            <w:r>
              <w:rPr>
                <w:rFonts w:hint="eastAsia"/>
                <w:color w:val="000000"/>
                <w:sz w:val="18"/>
              </w:rPr>
              <w:t>溶于水</w:t>
            </w:r>
          </w:p>
          <w:p w14:paraId="75D209A2" w14:textId="138BC461" w:rsidR="000063E6" w:rsidRDefault="005369D8" w:rsidP="005369D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pH </w:t>
            </w:r>
            <w:r>
              <w:rPr>
                <w:rFonts w:hint="eastAsia"/>
                <w:color w:val="000000"/>
                <w:sz w:val="18"/>
              </w:rPr>
              <w:t>值</w:t>
            </w:r>
            <w:r>
              <w:rPr>
                <w:rFonts w:hint="eastAsia"/>
                <w:color w:val="000000"/>
                <w:sz w:val="18"/>
              </w:rPr>
              <w:t>:6-8</w:t>
            </w:r>
            <w:r>
              <w:rPr>
                <w:rFonts w:hint="eastAsia"/>
                <w:color w:val="000000"/>
                <w:sz w:val="18"/>
              </w:rPr>
              <w:t>（</w:t>
            </w:r>
            <w:r>
              <w:rPr>
                <w:rFonts w:hint="eastAsia"/>
                <w:color w:val="000000"/>
                <w:sz w:val="18"/>
              </w:rPr>
              <w:t>20</w:t>
            </w:r>
            <w:r>
              <w:rPr>
                <w:color w:val="000000"/>
                <w:sz w:val="18"/>
              </w:rPr>
              <w:t xml:space="preserve"> ºC</w:t>
            </w:r>
            <w:r>
              <w:rPr>
                <w:rFonts w:hint="eastAsia"/>
                <w:color w:val="000000"/>
                <w:sz w:val="18"/>
              </w:rPr>
              <w:t>，</w:t>
            </w:r>
            <w:r>
              <w:rPr>
                <w:rFonts w:hint="eastAsia"/>
                <w:color w:val="000000"/>
                <w:sz w:val="18"/>
              </w:rPr>
              <w:t>0</w:t>
            </w:r>
            <w:r>
              <w:rPr>
                <w:color w:val="000000"/>
                <w:sz w:val="18"/>
              </w:rPr>
              <w:t>.1</w:t>
            </w:r>
            <w:r>
              <w:rPr>
                <w:rFonts w:hint="eastAsia"/>
                <w:color w:val="000000"/>
                <w:sz w:val="18"/>
              </w:rPr>
              <w:t>摩尔水溶液）</w:t>
            </w:r>
          </w:p>
        </w:tc>
      </w:tr>
      <w:tr w:rsidR="000063E6" w14:paraId="1ADB3483" w14:textId="77777777" w:rsidTr="005369D8">
        <w:tc>
          <w:tcPr>
            <w:tcW w:w="9815" w:type="dxa"/>
          </w:tcPr>
          <w:p w14:paraId="0CA5F83E" w14:textId="77777777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10. </w:t>
            </w:r>
            <w:r>
              <w:rPr>
                <w:rFonts w:hint="eastAsia"/>
                <w:b/>
                <w:bCs/>
                <w:color w:val="000000"/>
                <w:sz w:val="18"/>
              </w:rPr>
              <w:t>稳定性与反应性</w:t>
            </w:r>
          </w:p>
          <w:p w14:paraId="56310B95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稳定性</w:t>
            </w:r>
            <w:r>
              <w:rPr>
                <w:rFonts w:hint="eastAsia"/>
                <w:color w:val="000000"/>
                <w:sz w:val="18"/>
              </w:rPr>
              <w:t>:</w:t>
            </w:r>
            <w:r>
              <w:rPr>
                <w:rFonts w:hint="eastAsia"/>
                <w:color w:val="000000"/>
                <w:sz w:val="18"/>
              </w:rPr>
              <w:t>正常条件下稳定。</w:t>
            </w:r>
          </w:p>
          <w:p w14:paraId="211417A1" w14:textId="329641A6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禁忌物</w:t>
            </w:r>
            <w:r>
              <w:rPr>
                <w:rFonts w:hint="eastAsia"/>
                <w:color w:val="000000"/>
                <w:sz w:val="18"/>
              </w:rPr>
              <w:t xml:space="preserve">: </w:t>
            </w:r>
            <w:r>
              <w:rPr>
                <w:rFonts w:hint="eastAsia"/>
                <w:color w:val="000000"/>
                <w:sz w:val="18"/>
              </w:rPr>
              <w:t>强氧化剂</w:t>
            </w:r>
            <w:r>
              <w:rPr>
                <w:rFonts w:hint="eastAsia"/>
                <w:color w:val="000000"/>
                <w:sz w:val="18"/>
              </w:rPr>
              <w:t>,</w:t>
            </w:r>
            <w:r>
              <w:rPr>
                <w:rFonts w:hint="eastAsia"/>
                <w:color w:val="000000"/>
                <w:sz w:val="18"/>
              </w:rPr>
              <w:t>例如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氯酸盐</w:t>
            </w:r>
            <w:r>
              <w:rPr>
                <w:rFonts w:hint="eastAsia"/>
                <w:color w:val="000000"/>
                <w:sz w:val="18"/>
              </w:rPr>
              <w:t>,</w:t>
            </w:r>
            <w:r>
              <w:rPr>
                <w:rFonts w:hint="eastAsia"/>
                <w:color w:val="000000"/>
                <w:sz w:val="18"/>
              </w:rPr>
              <w:t>溴酸盐和硝酸盐。</w:t>
            </w:r>
          </w:p>
        </w:tc>
      </w:tr>
      <w:tr w:rsidR="000063E6" w14:paraId="6598AFEF" w14:textId="77777777" w:rsidTr="005369D8">
        <w:tc>
          <w:tcPr>
            <w:tcW w:w="9815" w:type="dxa"/>
          </w:tcPr>
          <w:p w14:paraId="2128F0F2" w14:textId="77777777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11. </w:t>
            </w:r>
            <w:r>
              <w:rPr>
                <w:rFonts w:hint="eastAsia"/>
                <w:b/>
                <w:bCs/>
                <w:color w:val="000000"/>
                <w:sz w:val="18"/>
              </w:rPr>
              <w:t>毒理学信息</w:t>
            </w:r>
          </w:p>
          <w:p w14:paraId="3AB03FE4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急性毒理：不适用</w:t>
            </w:r>
          </w:p>
          <w:p w14:paraId="168FEEB7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急性误食毒理</w:t>
            </w:r>
            <w:r>
              <w:rPr>
                <w:color w:val="000000"/>
                <w:sz w:val="18"/>
              </w:rPr>
              <w:t>: LD50 (rat), &gt; 8000 mg/kg</w:t>
            </w:r>
          </w:p>
          <w:p w14:paraId="2AC590A3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轻微皮肤接触：</w:t>
            </w:r>
          </w:p>
          <w:p w14:paraId="784A92DB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表象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rFonts w:hint="eastAsia"/>
                <w:color w:val="000000"/>
                <w:sz w:val="18"/>
              </w:rPr>
              <w:t>不刺激。</w:t>
            </w:r>
          </w:p>
          <w:p w14:paraId="14D25F24" w14:textId="5FF0CD00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轻微入眼：表象，不刺激，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指数</w:t>
            </w:r>
            <w:r>
              <w:rPr>
                <w:color w:val="000000"/>
                <w:sz w:val="18"/>
              </w:rPr>
              <w:t xml:space="preserve"> 10-17/110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 xml:space="preserve">(100 = </w:t>
            </w:r>
            <w:r>
              <w:rPr>
                <w:rFonts w:hint="eastAsia"/>
                <w:color w:val="000000"/>
                <w:sz w:val="18"/>
              </w:rPr>
              <w:t>最大刺激</w:t>
            </w:r>
            <w:r>
              <w:rPr>
                <w:rFonts w:hint="eastAsia"/>
                <w:color w:val="000000"/>
                <w:sz w:val="18"/>
              </w:rPr>
              <w:t>)</w:t>
            </w:r>
          </w:p>
        </w:tc>
      </w:tr>
      <w:tr w:rsidR="000063E6" w14:paraId="454107A0" w14:textId="77777777" w:rsidTr="005369D8">
        <w:tc>
          <w:tcPr>
            <w:tcW w:w="9815" w:type="dxa"/>
          </w:tcPr>
          <w:p w14:paraId="53B82D08" w14:textId="77777777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12. </w:t>
            </w:r>
            <w:r>
              <w:rPr>
                <w:rFonts w:hint="eastAsia"/>
                <w:b/>
                <w:bCs/>
                <w:color w:val="000000"/>
                <w:sz w:val="18"/>
              </w:rPr>
              <w:t>生态学信息</w:t>
            </w:r>
          </w:p>
          <w:p w14:paraId="2DA24515" w14:textId="5BA478ED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水体毒性</w:t>
            </w:r>
            <w:r>
              <w:rPr>
                <w:color w:val="000000"/>
                <w:sz w:val="18"/>
              </w:rPr>
              <w:t>:</w:t>
            </w:r>
            <w:r>
              <w:rPr>
                <w:rFonts w:hint="eastAsia"/>
                <w:color w:val="000000"/>
                <w:sz w:val="18"/>
              </w:rPr>
              <w:t>不适用</w:t>
            </w:r>
          </w:p>
        </w:tc>
      </w:tr>
      <w:tr w:rsidR="000063E6" w14:paraId="0C2643FF" w14:textId="77777777" w:rsidTr="005369D8">
        <w:tc>
          <w:tcPr>
            <w:tcW w:w="9815" w:type="dxa"/>
          </w:tcPr>
          <w:p w14:paraId="09554E89" w14:textId="77777777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13. </w:t>
            </w:r>
            <w:r>
              <w:rPr>
                <w:rFonts w:hint="eastAsia"/>
                <w:b/>
                <w:bCs/>
                <w:color w:val="000000"/>
                <w:sz w:val="18"/>
              </w:rPr>
              <w:t>废置处理</w:t>
            </w:r>
          </w:p>
          <w:p w14:paraId="6ACE6C86" w14:textId="28B2A4F4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根据联邦，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省，州和各地方政权有关规定，产品可在焚烧厂或填埋方式处理。</w:t>
            </w:r>
          </w:p>
        </w:tc>
      </w:tr>
      <w:tr w:rsidR="000063E6" w14:paraId="54F2A2FF" w14:textId="77777777" w:rsidTr="005369D8">
        <w:tc>
          <w:tcPr>
            <w:tcW w:w="9815" w:type="dxa"/>
          </w:tcPr>
          <w:p w14:paraId="32564D02" w14:textId="77777777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14. </w:t>
            </w:r>
            <w:r>
              <w:rPr>
                <w:rFonts w:hint="eastAsia"/>
                <w:b/>
                <w:bCs/>
                <w:color w:val="000000"/>
                <w:sz w:val="18"/>
              </w:rPr>
              <w:t>运输信息</w:t>
            </w:r>
          </w:p>
          <w:p w14:paraId="33D512FB" w14:textId="664730A7" w:rsidR="000063E6" w:rsidRDefault="005369D8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1996</w:t>
            </w:r>
            <w:r w:rsidR="000063E6">
              <w:rPr>
                <w:rFonts w:hint="eastAsia"/>
                <w:color w:val="000000"/>
                <w:sz w:val="18"/>
              </w:rPr>
              <w:t>只能按照以下办法运输：</w:t>
            </w:r>
          </w:p>
          <w:p w14:paraId="1045E514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国际空运协会</w:t>
            </w:r>
            <w:r>
              <w:rPr>
                <w:color w:val="000000"/>
                <w:sz w:val="18"/>
              </w:rPr>
              <w:t>(IATA)</w:t>
            </w:r>
          </w:p>
          <w:p w14:paraId="6471E517" w14:textId="43B69A0E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注明：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“</w:t>
            </w:r>
            <w:r w:rsidR="005369D8">
              <w:rPr>
                <w:rFonts w:hint="eastAsia"/>
                <w:color w:val="000000"/>
                <w:sz w:val="18"/>
              </w:rPr>
              <w:t>1996</w:t>
            </w:r>
            <w:r>
              <w:rPr>
                <w:rFonts w:hint="eastAsia"/>
                <w:color w:val="000000"/>
                <w:sz w:val="18"/>
              </w:rPr>
              <w:t>，非活性物质，矿物原”</w:t>
            </w:r>
          </w:p>
          <w:p w14:paraId="006E7F5F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国际民运空运组织</w:t>
            </w:r>
            <w:r>
              <w:rPr>
                <w:rFonts w:hint="eastAsia"/>
                <w:color w:val="000000"/>
                <w:sz w:val="18"/>
              </w:rPr>
              <w:t>-</w:t>
            </w:r>
            <w:r>
              <w:rPr>
                <w:rFonts w:hint="eastAsia"/>
                <w:color w:val="000000"/>
                <w:sz w:val="18"/>
              </w:rPr>
              <w:t>技术条例</w:t>
            </w:r>
            <w:r>
              <w:rPr>
                <w:color w:val="000000"/>
                <w:sz w:val="18"/>
              </w:rPr>
              <w:t>(ICAO-TI)</w:t>
            </w:r>
          </w:p>
          <w:p w14:paraId="2A191516" w14:textId="0573429B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注明：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“</w:t>
            </w:r>
            <w:r w:rsidR="005369D8">
              <w:rPr>
                <w:rFonts w:hint="eastAsia"/>
                <w:color w:val="000000"/>
                <w:sz w:val="18"/>
              </w:rPr>
              <w:t>1996</w:t>
            </w:r>
            <w:r>
              <w:rPr>
                <w:rFonts w:hint="eastAsia"/>
                <w:color w:val="000000"/>
                <w:sz w:val="18"/>
              </w:rPr>
              <w:t>，非活性物质，矿物原”</w:t>
            </w:r>
          </w:p>
          <w:p w14:paraId="1F4AC1F7" w14:textId="77777777" w:rsidR="000063E6" w:rsidRDefault="000063E6" w:rsidP="000063E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国际海洋危险品编号</w:t>
            </w:r>
            <w:r>
              <w:rPr>
                <w:color w:val="000000"/>
                <w:sz w:val="18"/>
              </w:rPr>
              <w:t>(IMDG)</w:t>
            </w:r>
          </w:p>
          <w:p w14:paraId="330B5618" w14:textId="6765B54C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注明：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“</w:t>
            </w:r>
            <w:r w:rsidR="005369D8">
              <w:rPr>
                <w:rFonts w:hint="eastAsia"/>
                <w:color w:val="000000"/>
                <w:sz w:val="18"/>
              </w:rPr>
              <w:t>1996</w:t>
            </w:r>
            <w:r>
              <w:rPr>
                <w:rFonts w:hint="eastAsia"/>
                <w:color w:val="000000"/>
                <w:sz w:val="18"/>
              </w:rPr>
              <w:t>，非活性物质，矿物原”</w:t>
            </w:r>
          </w:p>
        </w:tc>
      </w:tr>
      <w:tr w:rsidR="000063E6" w14:paraId="42A2E1F1" w14:textId="77777777" w:rsidTr="005369D8">
        <w:tc>
          <w:tcPr>
            <w:tcW w:w="9815" w:type="dxa"/>
          </w:tcPr>
          <w:p w14:paraId="4AC318D7" w14:textId="77777777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 xml:space="preserve">15. </w:t>
            </w:r>
            <w:r>
              <w:rPr>
                <w:rFonts w:hint="eastAsia"/>
                <w:b/>
                <w:bCs/>
                <w:color w:val="000000"/>
                <w:sz w:val="18"/>
              </w:rPr>
              <w:t>认证信息</w:t>
            </w:r>
          </w:p>
          <w:p w14:paraId="7B63E707" w14:textId="399CD316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暂无</w:t>
            </w:r>
          </w:p>
        </w:tc>
      </w:tr>
      <w:tr w:rsidR="000063E6" w14:paraId="3127B6A8" w14:textId="77777777" w:rsidTr="005369D8">
        <w:tc>
          <w:tcPr>
            <w:tcW w:w="9815" w:type="dxa"/>
          </w:tcPr>
          <w:p w14:paraId="033A11EB" w14:textId="77777777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16. </w:t>
            </w:r>
            <w:r>
              <w:rPr>
                <w:rFonts w:hint="eastAsia"/>
                <w:b/>
                <w:bCs/>
                <w:color w:val="000000"/>
                <w:sz w:val="18"/>
              </w:rPr>
              <w:t>其他信息</w:t>
            </w:r>
          </w:p>
          <w:p w14:paraId="7DC2B1B0" w14:textId="65CE1FB6" w:rsidR="000063E6" w:rsidRDefault="000063E6" w:rsidP="000063E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bCs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以上信息皆根据掌握的现有信息。全部信息皆出于诚意</w:t>
            </w:r>
            <w:r>
              <w:rPr>
                <w:color w:val="000000"/>
                <w:sz w:val="18"/>
              </w:rPr>
              <w:t>,</w:t>
            </w:r>
            <w:r>
              <w:rPr>
                <w:rFonts w:hint="eastAsia"/>
                <w:color w:val="000000"/>
                <w:sz w:val="18"/>
              </w:rPr>
              <w:t>仅供参考，无歪曲，谣传或暗示的内容。</w:t>
            </w:r>
          </w:p>
        </w:tc>
      </w:tr>
    </w:tbl>
    <w:p w14:paraId="0F91E48D" w14:textId="77777777" w:rsidR="000063E6" w:rsidRPr="000063E6" w:rsidRDefault="000063E6" w:rsidP="00F61253">
      <w:pPr>
        <w:ind w:leftChars="150" w:left="2082" w:hangingChars="550" w:hanging="1767"/>
        <w:rPr>
          <w:b/>
          <w:bCs/>
          <w:sz w:val="32"/>
          <w:szCs w:val="32"/>
        </w:rPr>
      </w:pPr>
    </w:p>
    <w:sectPr w:rsidR="000063E6" w:rsidRPr="000063E6" w:rsidSect="00CF7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13A7" w14:textId="77777777" w:rsidR="00DA369A" w:rsidRDefault="00DA369A" w:rsidP="00E77B79">
      <w:r>
        <w:separator/>
      </w:r>
    </w:p>
  </w:endnote>
  <w:endnote w:type="continuationSeparator" w:id="0">
    <w:p w14:paraId="5FC13350" w14:textId="77777777" w:rsidR="00DA369A" w:rsidRDefault="00DA369A" w:rsidP="00E7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FC753" w14:textId="77777777" w:rsidR="00DA369A" w:rsidRDefault="00DA369A" w:rsidP="00E77B79">
      <w:r>
        <w:separator/>
      </w:r>
    </w:p>
  </w:footnote>
  <w:footnote w:type="continuationSeparator" w:id="0">
    <w:p w14:paraId="7F441B44" w14:textId="77777777" w:rsidR="00DA369A" w:rsidRDefault="00DA369A" w:rsidP="00E77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300D1"/>
    <w:multiLevelType w:val="hybridMultilevel"/>
    <w:tmpl w:val="7D0C9E26"/>
    <w:lvl w:ilvl="0" w:tplc="8B9EC2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9715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FD"/>
    <w:rsid w:val="00002B5C"/>
    <w:rsid w:val="000063E6"/>
    <w:rsid w:val="000129C0"/>
    <w:rsid w:val="000830DE"/>
    <w:rsid w:val="002D2DC3"/>
    <w:rsid w:val="00512E4F"/>
    <w:rsid w:val="00514242"/>
    <w:rsid w:val="005369D8"/>
    <w:rsid w:val="005C5146"/>
    <w:rsid w:val="005D0194"/>
    <w:rsid w:val="0065553B"/>
    <w:rsid w:val="0068585F"/>
    <w:rsid w:val="007E69C2"/>
    <w:rsid w:val="00896BF1"/>
    <w:rsid w:val="008A27B9"/>
    <w:rsid w:val="00941FC0"/>
    <w:rsid w:val="009C46E9"/>
    <w:rsid w:val="00A80657"/>
    <w:rsid w:val="00A87F16"/>
    <w:rsid w:val="00B519B2"/>
    <w:rsid w:val="00BF5FE5"/>
    <w:rsid w:val="00C31DEE"/>
    <w:rsid w:val="00C63E38"/>
    <w:rsid w:val="00C6499C"/>
    <w:rsid w:val="00C66FE2"/>
    <w:rsid w:val="00CC1CA0"/>
    <w:rsid w:val="00CF773C"/>
    <w:rsid w:val="00D44697"/>
    <w:rsid w:val="00DA369A"/>
    <w:rsid w:val="00DC3780"/>
    <w:rsid w:val="00E06FFD"/>
    <w:rsid w:val="00E77B79"/>
    <w:rsid w:val="00EA177B"/>
    <w:rsid w:val="00EB7BE9"/>
    <w:rsid w:val="00F61253"/>
    <w:rsid w:val="00F7290F"/>
    <w:rsid w:val="00F77B16"/>
    <w:rsid w:val="00F94843"/>
    <w:rsid w:val="00FA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B20994D"/>
  <w15:docId w15:val="{7DF5F0B7-FDBF-4393-8C2F-E8321A55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73C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61253"/>
    <w:pPr>
      <w:keepNext/>
      <w:outlineLvl w:val="0"/>
    </w:pPr>
    <w:rPr>
      <w:rFonts w:ascii="Sylfaen" w:eastAsia="宋体" w:hAnsi="Sylfaen" w:cs="Times New Roman"/>
      <w:kern w:val="0"/>
      <w:sz w:val="28"/>
      <w:szCs w:val="28"/>
    </w:rPr>
  </w:style>
  <w:style w:type="paragraph" w:styleId="2">
    <w:name w:val="heading 2"/>
    <w:basedOn w:val="a"/>
    <w:next w:val="a"/>
    <w:link w:val="20"/>
    <w:qFormat/>
    <w:rsid w:val="00F61253"/>
    <w:pPr>
      <w:keepNext/>
      <w:spacing w:before="240" w:after="60"/>
      <w:jc w:val="left"/>
      <w:outlineLvl w:val="1"/>
    </w:pPr>
    <w:rPr>
      <w:rFonts w:ascii="Arial" w:eastAsia="PMingLiU" w:hAnsi="Arial" w:cs="Arial"/>
      <w:b/>
      <w:bCs/>
      <w:i/>
      <w:iCs/>
      <w:kern w:val="0"/>
      <w:sz w:val="28"/>
      <w:szCs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E38"/>
    <w:pPr>
      <w:ind w:firstLineChars="200" w:firstLine="420"/>
    </w:pPr>
  </w:style>
  <w:style w:type="table" w:styleId="a4">
    <w:name w:val="Table Grid"/>
    <w:basedOn w:val="a1"/>
    <w:uiPriority w:val="39"/>
    <w:rsid w:val="0000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7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77B7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77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77B79"/>
    <w:rPr>
      <w:sz w:val="18"/>
      <w:szCs w:val="18"/>
    </w:rPr>
  </w:style>
  <w:style w:type="paragraph" w:styleId="a9">
    <w:name w:val="Normal (Web)"/>
    <w:basedOn w:val="a"/>
    <w:uiPriority w:val="99"/>
    <w:unhideWhenUsed/>
    <w:rsid w:val="00E77B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C1CA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C1CA0"/>
    <w:rPr>
      <w:sz w:val="18"/>
      <w:szCs w:val="18"/>
    </w:rPr>
  </w:style>
  <w:style w:type="character" w:customStyle="1" w:styleId="10">
    <w:name w:val="标题 1 字符"/>
    <w:basedOn w:val="a0"/>
    <w:link w:val="1"/>
    <w:rsid w:val="00F61253"/>
    <w:rPr>
      <w:rFonts w:ascii="Sylfaen" w:eastAsia="宋体" w:hAnsi="Sylfaen" w:cs="Times New Roman"/>
      <w:kern w:val="0"/>
      <w:sz w:val="28"/>
      <w:szCs w:val="28"/>
    </w:rPr>
  </w:style>
  <w:style w:type="character" w:customStyle="1" w:styleId="20">
    <w:name w:val="标题 2 字符"/>
    <w:basedOn w:val="a0"/>
    <w:link w:val="2"/>
    <w:rsid w:val="00F61253"/>
    <w:rPr>
      <w:rFonts w:ascii="Arial" w:eastAsia="PMingLiU" w:hAnsi="Arial" w:cs="Arial"/>
      <w:b/>
      <w:bCs/>
      <w:i/>
      <w:iCs/>
      <w:kern w:val="0"/>
      <w:sz w:val="28"/>
      <w:szCs w:val="28"/>
      <w:lang w:eastAsia="zh-TW"/>
    </w:rPr>
  </w:style>
  <w:style w:type="paragraph" w:customStyle="1" w:styleId="TableParagraph">
    <w:name w:val="Table Paragraph"/>
    <w:basedOn w:val="a"/>
    <w:uiPriority w:val="1"/>
    <w:qFormat/>
    <w:rsid w:val="000063E6"/>
    <w:pPr>
      <w:autoSpaceDE w:val="0"/>
      <w:autoSpaceDN w:val="0"/>
      <w:jc w:val="left"/>
    </w:pPr>
    <w:rPr>
      <w:rFonts w:ascii="Arial" w:eastAsia="Arial" w:hAnsi="Arial" w:cs="Arial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chen lisa</cp:lastModifiedBy>
  <cp:revision>3</cp:revision>
  <dcterms:created xsi:type="dcterms:W3CDTF">2023-12-08T11:28:00Z</dcterms:created>
  <dcterms:modified xsi:type="dcterms:W3CDTF">2023-12-08T12:36:00Z</dcterms:modified>
</cp:coreProperties>
</file>